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92C09" w14:textId="05A7C058" w:rsidR="00147BA4" w:rsidRPr="00863D9A" w:rsidRDefault="00147BA4" w:rsidP="005E1BF9">
      <w:pPr>
        <w:pStyle w:val="Default"/>
        <w:spacing w:line="360" w:lineRule="auto"/>
        <w:jc w:val="center"/>
        <w:rPr>
          <w:rFonts w:ascii="Times New Roman" w:hAnsi="Times New Roman" w:cs="Times New Roman"/>
          <w:smallCaps/>
          <w:color w:val="auto"/>
        </w:rPr>
      </w:pPr>
      <w:r w:rsidRPr="00863D9A">
        <w:rPr>
          <w:rFonts w:ascii="Times New Roman" w:hAnsi="Times New Roman" w:cs="Times New Roman"/>
          <w:b/>
          <w:bCs/>
          <w:smallCaps/>
          <w:color w:val="auto"/>
        </w:rPr>
        <w:t>XVIII Congreso Nacional e Internacional de Derecho de Seguros</w:t>
      </w:r>
    </w:p>
    <w:p w14:paraId="597B4789" w14:textId="674ECC47" w:rsidR="00147BA4" w:rsidRPr="00863D9A" w:rsidRDefault="00147BA4" w:rsidP="005E1BF9">
      <w:pPr>
        <w:pStyle w:val="Default"/>
        <w:spacing w:after="300" w:line="360" w:lineRule="auto"/>
        <w:jc w:val="center"/>
        <w:rPr>
          <w:rFonts w:ascii="Times New Roman" w:hAnsi="Times New Roman" w:cs="Times New Roman"/>
          <w:smallCaps/>
          <w:color w:val="auto"/>
        </w:rPr>
      </w:pPr>
      <w:r w:rsidRPr="00863D9A">
        <w:rPr>
          <w:rFonts w:ascii="Times New Roman" w:hAnsi="Times New Roman" w:cs="Times New Roman"/>
          <w:smallCaps/>
          <w:color w:val="auto"/>
        </w:rPr>
        <w:t>Paraná- República Argentina – 11 al 13 de mayo de 2022</w:t>
      </w:r>
    </w:p>
    <w:p w14:paraId="5398021C" w14:textId="77777777" w:rsidR="00147BA4" w:rsidRPr="00863D9A" w:rsidRDefault="00147BA4" w:rsidP="005E1BF9">
      <w:pPr>
        <w:pStyle w:val="Default"/>
        <w:spacing w:after="120" w:line="360" w:lineRule="auto"/>
        <w:jc w:val="both"/>
        <w:rPr>
          <w:rFonts w:ascii="Times New Roman" w:hAnsi="Times New Roman" w:cs="Times New Roman"/>
          <w:b/>
          <w:bCs/>
          <w:smallCaps/>
          <w:color w:val="auto"/>
        </w:rPr>
      </w:pPr>
      <w:r w:rsidRPr="00863D9A">
        <w:rPr>
          <w:rFonts w:ascii="Times New Roman" w:hAnsi="Times New Roman" w:cs="Times New Roman"/>
          <w:b/>
          <w:bCs/>
          <w:smallCaps/>
          <w:color w:val="auto"/>
        </w:rPr>
        <w:t>Conclusiones Comisión Número 2 – Responsabilidad Civil</w:t>
      </w:r>
    </w:p>
    <w:p w14:paraId="28E30E37" w14:textId="122FB7C2" w:rsidR="00147BA4" w:rsidRPr="00863D9A" w:rsidRDefault="00147BA4" w:rsidP="005E1BF9">
      <w:pPr>
        <w:pStyle w:val="Default"/>
        <w:spacing w:after="120" w:line="360" w:lineRule="auto"/>
        <w:jc w:val="both"/>
        <w:rPr>
          <w:rFonts w:ascii="Times New Roman" w:hAnsi="Times New Roman" w:cs="Times New Roman"/>
          <w:color w:val="auto"/>
        </w:rPr>
      </w:pPr>
      <w:r w:rsidRPr="00863D9A">
        <w:rPr>
          <w:rFonts w:ascii="Times New Roman" w:hAnsi="Times New Roman" w:cs="Times New Roman"/>
          <w:color w:val="auto"/>
        </w:rPr>
        <w:t xml:space="preserve">En esta Comisión se </w:t>
      </w:r>
      <w:r w:rsidR="001379AD" w:rsidRPr="00863D9A">
        <w:rPr>
          <w:rFonts w:ascii="Times New Roman" w:hAnsi="Times New Roman" w:cs="Times New Roman"/>
          <w:color w:val="auto"/>
        </w:rPr>
        <w:t>expusieron y debatieron</w:t>
      </w:r>
      <w:r w:rsidR="00AF18C6" w:rsidRPr="00863D9A">
        <w:rPr>
          <w:rFonts w:ascii="Times New Roman" w:hAnsi="Times New Roman" w:cs="Times New Roman"/>
          <w:color w:val="auto"/>
        </w:rPr>
        <w:t xml:space="preserve"> quince</w:t>
      </w:r>
      <w:r w:rsidRPr="00863D9A">
        <w:rPr>
          <w:rFonts w:ascii="Times New Roman" w:hAnsi="Times New Roman" w:cs="Times New Roman"/>
          <w:color w:val="auto"/>
        </w:rPr>
        <w:t xml:space="preserve"> (15) ponencias, a saber: </w:t>
      </w:r>
    </w:p>
    <w:p w14:paraId="12A718C4" w14:textId="798D4C5E" w:rsidR="00EE60D7" w:rsidRPr="00863D9A" w:rsidRDefault="0070585E" w:rsidP="005E1BF9">
      <w:pPr>
        <w:pStyle w:val="Prrafodelista"/>
        <w:keepNext/>
        <w:numPr>
          <w:ilvl w:val="0"/>
          <w:numId w:val="12"/>
        </w:numPr>
        <w:autoSpaceDE w:val="0"/>
        <w:autoSpaceDN w:val="0"/>
        <w:adjustRightInd w:val="0"/>
        <w:spacing w:after="0" w:line="360" w:lineRule="auto"/>
        <w:contextualSpacing w:val="0"/>
        <w:jc w:val="both"/>
        <w:rPr>
          <w:rFonts w:ascii="Times New Roman" w:hAnsi="Times New Roman" w:cs="Times New Roman"/>
          <w:smallCaps/>
          <w:sz w:val="24"/>
          <w:szCs w:val="24"/>
        </w:rPr>
      </w:pPr>
      <w:r w:rsidRPr="00863D9A">
        <w:rPr>
          <w:rFonts w:ascii="Times New Roman" w:hAnsi="Times New Roman" w:cs="Times New Roman"/>
          <w:b/>
          <w:bCs/>
          <w:smallCaps/>
          <w:sz w:val="24"/>
          <w:szCs w:val="24"/>
        </w:rPr>
        <w:t>“</w:t>
      </w:r>
      <w:r w:rsidR="00DD7B61" w:rsidRPr="00863D9A">
        <w:rPr>
          <w:rFonts w:ascii="Times New Roman" w:hAnsi="Times New Roman" w:cs="Times New Roman"/>
          <w:b/>
          <w:bCs/>
          <w:smallCaps/>
          <w:sz w:val="24"/>
          <w:szCs w:val="24"/>
        </w:rPr>
        <w:t>Actualización de límites de sumas aseguradas en los seguros patrimoniales</w:t>
      </w:r>
      <w:r w:rsidRPr="00863D9A">
        <w:rPr>
          <w:rFonts w:ascii="Times New Roman" w:hAnsi="Times New Roman" w:cs="Times New Roman"/>
          <w:b/>
          <w:bCs/>
          <w:smallCaps/>
          <w:sz w:val="24"/>
          <w:szCs w:val="24"/>
        </w:rPr>
        <w:t>”</w:t>
      </w:r>
    </w:p>
    <w:p w14:paraId="5C2B644B" w14:textId="6E4C2495" w:rsidR="00552317" w:rsidRPr="00863D9A" w:rsidRDefault="00625AFF" w:rsidP="005E1BF9">
      <w:pPr>
        <w:keepNext/>
        <w:autoSpaceDE w:val="0"/>
        <w:autoSpaceDN w:val="0"/>
        <w:adjustRightInd w:val="0"/>
        <w:spacing w:after="120" w:line="360" w:lineRule="auto"/>
        <w:ind w:left="426"/>
        <w:jc w:val="both"/>
        <w:rPr>
          <w:rFonts w:ascii="Times New Roman" w:hAnsi="Times New Roman" w:cs="Times New Roman"/>
          <w:sz w:val="24"/>
          <w:szCs w:val="24"/>
        </w:rPr>
      </w:pPr>
      <w:r w:rsidRPr="00863D9A">
        <w:rPr>
          <w:rFonts w:ascii="Times New Roman" w:hAnsi="Times New Roman" w:cs="Times New Roman"/>
          <w:sz w:val="24"/>
          <w:szCs w:val="24"/>
        </w:rPr>
        <w:t xml:space="preserve">Autor: </w:t>
      </w:r>
      <w:r w:rsidR="0001736B" w:rsidRPr="00863D9A">
        <w:rPr>
          <w:rFonts w:ascii="Times New Roman" w:hAnsi="Times New Roman" w:cs="Times New Roman"/>
          <w:sz w:val="24"/>
          <w:szCs w:val="24"/>
        </w:rPr>
        <w:t xml:space="preserve">Dr. </w:t>
      </w:r>
      <w:r w:rsidR="00EE60D7" w:rsidRPr="00863D9A">
        <w:rPr>
          <w:rFonts w:ascii="Times New Roman" w:hAnsi="Times New Roman" w:cs="Times New Roman"/>
          <w:sz w:val="24"/>
          <w:szCs w:val="24"/>
        </w:rPr>
        <w:t>Juan Martín PITA</w:t>
      </w:r>
    </w:p>
    <w:p w14:paraId="74A92B27" w14:textId="5301ED6D" w:rsidR="00F5348E" w:rsidRPr="00863D9A" w:rsidRDefault="00F5348E" w:rsidP="005E1BF9">
      <w:pPr>
        <w:autoSpaceDE w:val="0"/>
        <w:autoSpaceDN w:val="0"/>
        <w:adjustRightInd w:val="0"/>
        <w:spacing w:after="120" w:line="360" w:lineRule="auto"/>
        <w:ind w:left="425"/>
        <w:jc w:val="both"/>
        <w:rPr>
          <w:rFonts w:ascii="Times New Roman" w:hAnsi="Times New Roman" w:cs="Times New Roman"/>
          <w:sz w:val="24"/>
          <w:szCs w:val="24"/>
        </w:rPr>
      </w:pPr>
      <w:r w:rsidRPr="00863D9A">
        <w:rPr>
          <w:rFonts w:ascii="Times New Roman" w:hAnsi="Times New Roman" w:cs="Times New Roman"/>
          <w:sz w:val="24"/>
          <w:szCs w:val="24"/>
        </w:rPr>
        <w:t xml:space="preserve">A través del presente trabajo </w:t>
      </w:r>
      <w:r w:rsidR="00083D6A" w:rsidRPr="00863D9A">
        <w:rPr>
          <w:rFonts w:ascii="Times New Roman" w:hAnsi="Times New Roman" w:cs="Times New Roman"/>
          <w:sz w:val="24"/>
          <w:szCs w:val="24"/>
        </w:rPr>
        <w:t>e</w:t>
      </w:r>
      <w:r w:rsidR="00AF18C6" w:rsidRPr="00863D9A">
        <w:rPr>
          <w:rFonts w:ascii="Times New Roman" w:hAnsi="Times New Roman" w:cs="Times New Roman"/>
          <w:sz w:val="24"/>
          <w:szCs w:val="24"/>
        </w:rPr>
        <w:t>l</w:t>
      </w:r>
      <w:r w:rsidR="00083D6A" w:rsidRPr="00863D9A">
        <w:rPr>
          <w:rFonts w:ascii="Times New Roman" w:hAnsi="Times New Roman" w:cs="Times New Roman"/>
          <w:sz w:val="24"/>
          <w:szCs w:val="24"/>
        </w:rPr>
        <w:t xml:space="preserve"> autor trató de </w:t>
      </w:r>
      <w:r w:rsidR="00AF18C6" w:rsidRPr="00863D9A">
        <w:rPr>
          <w:rFonts w:ascii="Times New Roman" w:hAnsi="Times New Roman" w:cs="Times New Roman"/>
          <w:sz w:val="24"/>
          <w:szCs w:val="24"/>
        </w:rPr>
        <w:t>de</w:t>
      </w:r>
      <w:r w:rsidRPr="00863D9A">
        <w:rPr>
          <w:rFonts w:ascii="Times New Roman" w:hAnsi="Times New Roman" w:cs="Times New Roman"/>
          <w:sz w:val="24"/>
          <w:szCs w:val="24"/>
        </w:rPr>
        <w:t>mostrar numéricamente, con ejemplos de la pr</w:t>
      </w:r>
      <w:r w:rsidR="000450BD" w:rsidRPr="00863D9A">
        <w:rPr>
          <w:rFonts w:ascii="Times New Roman" w:hAnsi="Times New Roman" w:cs="Times New Roman"/>
          <w:sz w:val="24"/>
          <w:szCs w:val="24"/>
        </w:rPr>
        <w:t>á</w:t>
      </w:r>
      <w:r w:rsidRPr="00863D9A">
        <w:rPr>
          <w:rFonts w:ascii="Times New Roman" w:hAnsi="Times New Roman" w:cs="Times New Roman"/>
          <w:sz w:val="24"/>
          <w:szCs w:val="24"/>
        </w:rPr>
        <w:t xml:space="preserve">ctica forense, las distorsiones e injusticias que se pueden generar, en épocas de elevados índices inflacionarios, un eventual criterio que disponga la no actualización (ya sea por vía indirecta </w:t>
      </w:r>
      <w:r w:rsidR="00BD2093" w:rsidRPr="00863D9A">
        <w:rPr>
          <w:rFonts w:ascii="Times New Roman" w:hAnsi="Times New Roman" w:cs="Times New Roman"/>
          <w:sz w:val="24"/>
          <w:szCs w:val="24"/>
        </w:rPr>
        <w:noBreakHyphen/>
      </w:r>
      <w:r w:rsidRPr="00863D9A">
        <w:rPr>
          <w:rFonts w:ascii="Times New Roman" w:hAnsi="Times New Roman" w:cs="Times New Roman"/>
          <w:sz w:val="24"/>
          <w:szCs w:val="24"/>
        </w:rPr>
        <w:t>intereses</w:t>
      </w:r>
      <w:r w:rsidR="00BD2093" w:rsidRPr="00863D9A">
        <w:rPr>
          <w:rFonts w:ascii="Times New Roman" w:hAnsi="Times New Roman" w:cs="Times New Roman"/>
          <w:sz w:val="24"/>
          <w:szCs w:val="24"/>
        </w:rPr>
        <w:noBreakHyphen/>
      </w:r>
      <w:r w:rsidRPr="00863D9A">
        <w:rPr>
          <w:rFonts w:ascii="Times New Roman" w:hAnsi="Times New Roman" w:cs="Times New Roman"/>
          <w:sz w:val="24"/>
          <w:szCs w:val="24"/>
        </w:rPr>
        <w:t xml:space="preserve"> o directa</w:t>
      </w:r>
      <w:r w:rsidR="009E2209" w:rsidRPr="00863D9A">
        <w:rPr>
          <w:rFonts w:ascii="Times New Roman" w:hAnsi="Times New Roman" w:cs="Times New Roman"/>
          <w:sz w:val="24"/>
          <w:szCs w:val="24"/>
        </w:rPr>
        <w:t xml:space="preserve"> –</w:t>
      </w:r>
      <w:proofErr w:type="spellStart"/>
      <w:r w:rsidR="009E2209" w:rsidRPr="00863D9A">
        <w:rPr>
          <w:rFonts w:ascii="Times New Roman" w:hAnsi="Times New Roman" w:cs="Times New Roman"/>
          <w:sz w:val="24"/>
          <w:szCs w:val="24"/>
        </w:rPr>
        <w:t>vg</w:t>
      </w:r>
      <w:proofErr w:type="spellEnd"/>
      <w:r w:rsidR="009E2209" w:rsidRPr="00863D9A">
        <w:rPr>
          <w:rFonts w:ascii="Times New Roman" w:hAnsi="Times New Roman" w:cs="Times New Roman"/>
          <w:sz w:val="24"/>
          <w:szCs w:val="24"/>
        </w:rPr>
        <w:t xml:space="preserve">. aplicación del IPCC- </w:t>
      </w:r>
      <w:r w:rsidRPr="00863D9A">
        <w:rPr>
          <w:rFonts w:ascii="Times New Roman" w:hAnsi="Times New Roman" w:cs="Times New Roman"/>
          <w:sz w:val="24"/>
          <w:szCs w:val="24"/>
        </w:rPr>
        <w:t xml:space="preserve">) de los límites de cobertura establecidos en las pólizas. </w:t>
      </w:r>
    </w:p>
    <w:p w14:paraId="18E97FFD" w14:textId="52DA1B31" w:rsidR="00F5348E" w:rsidRPr="00863D9A" w:rsidRDefault="00F5348E" w:rsidP="005E1BF9">
      <w:pPr>
        <w:autoSpaceDE w:val="0"/>
        <w:autoSpaceDN w:val="0"/>
        <w:adjustRightInd w:val="0"/>
        <w:spacing w:after="120" w:line="360" w:lineRule="auto"/>
        <w:ind w:left="425"/>
        <w:jc w:val="both"/>
        <w:rPr>
          <w:rFonts w:ascii="Times New Roman" w:hAnsi="Times New Roman" w:cs="Times New Roman"/>
          <w:sz w:val="24"/>
          <w:szCs w:val="24"/>
        </w:rPr>
      </w:pPr>
      <w:r w:rsidRPr="00863D9A">
        <w:rPr>
          <w:rFonts w:ascii="Times New Roman" w:hAnsi="Times New Roman" w:cs="Times New Roman"/>
          <w:sz w:val="24"/>
          <w:szCs w:val="24"/>
        </w:rPr>
        <w:t xml:space="preserve">Atento las dudas interpretativas que han generado los fallos de la CSJN respecto a la posibilidad o no de actualizar dichos límites, como también la disparidad de criterios respecto a las pautas, o formas, de realizar la misma que han fijado -en los últimos años- la jurisprudencia nacional (en </w:t>
      </w:r>
      <w:r w:rsidR="00083D6A" w:rsidRPr="00863D9A">
        <w:rPr>
          <w:rFonts w:ascii="Times New Roman" w:hAnsi="Times New Roman" w:cs="Times New Roman"/>
          <w:sz w:val="24"/>
          <w:szCs w:val="24"/>
        </w:rPr>
        <w:t>un</w:t>
      </w:r>
      <w:r w:rsidRPr="00863D9A">
        <w:rPr>
          <w:rFonts w:ascii="Times New Roman" w:hAnsi="Times New Roman" w:cs="Times New Roman"/>
          <w:sz w:val="24"/>
          <w:szCs w:val="24"/>
        </w:rPr>
        <w:t xml:space="preserve"> cuadro trascripto </w:t>
      </w:r>
      <w:r w:rsidR="00083D6A" w:rsidRPr="00863D9A">
        <w:rPr>
          <w:rFonts w:ascii="Times New Roman" w:hAnsi="Times New Roman" w:cs="Times New Roman"/>
          <w:sz w:val="24"/>
          <w:szCs w:val="24"/>
        </w:rPr>
        <w:t>en la ponencia</w:t>
      </w:r>
      <w:r w:rsidRPr="00863D9A">
        <w:rPr>
          <w:rFonts w:ascii="Times New Roman" w:hAnsi="Times New Roman" w:cs="Times New Roman"/>
          <w:sz w:val="24"/>
          <w:szCs w:val="24"/>
        </w:rPr>
        <w:t xml:space="preserve"> se mostraron la posibilidad de tener más de 12 resultados económicos distintos) y, en pos de evitar la afectación a la seguridad jurídica que dicha disparidad genera, ent</w:t>
      </w:r>
      <w:r w:rsidR="00083D6A" w:rsidRPr="00863D9A">
        <w:rPr>
          <w:rFonts w:ascii="Times New Roman" w:hAnsi="Times New Roman" w:cs="Times New Roman"/>
          <w:sz w:val="24"/>
          <w:szCs w:val="24"/>
        </w:rPr>
        <w:t>ie</w:t>
      </w:r>
      <w:r w:rsidRPr="00863D9A">
        <w:rPr>
          <w:rFonts w:ascii="Times New Roman" w:hAnsi="Times New Roman" w:cs="Times New Roman"/>
          <w:sz w:val="24"/>
          <w:szCs w:val="24"/>
        </w:rPr>
        <w:t>n</w:t>
      </w:r>
      <w:r w:rsidR="00083D6A" w:rsidRPr="00863D9A">
        <w:rPr>
          <w:rFonts w:ascii="Times New Roman" w:hAnsi="Times New Roman" w:cs="Times New Roman"/>
          <w:sz w:val="24"/>
          <w:szCs w:val="24"/>
        </w:rPr>
        <w:t>de</w:t>
      </w:r>
      <w:r w:rsidRPr="00863D9A">
        <w:rPr>
          <w:rFonts w:ascii="Times New Roman" w:hAnsi="Times New Roman" w:cs="Times New Roman"/>
          <w:sz w:val="24"/>
          <w:szCs w:val="24"/>
        </w:rPr>
        <w:t>, como propuesta de “</w:t>
      </w:r>
      <w:r w:rsidRPr="00863D9A">
        <w:rPr>
          <w:rFonts w:ascii="Times New Roman" w:hAnsi="Times New Roman" w:cs="Times New Roman"/>
          <w:i/>
          <w:iCs/>
          <w:sz w:val="24"/>
          <w:szCs w:val="24"/>
        </w:rPr>
        <w:t xml:space="preserve">lege </w:t>
      </w:r>
      <w:proofErr w:type="spellStart"/>
      <w:r w:rsidRPr="00863D9A">
        <w:rPr>
          <w:rFonts w:ascii="Times New Roman" w:hAnsi="Times New Roman" w:cs="Times New Roman"/>
          <w:i/>
          <w:iCs/>
          <w:sz w:val="24"/>
          <w:szCs w:val="24"/>
        </w:rPr>
        <w:t>ferenda</w:t>
      </w:r>
      <w:proofErr w:type="spellEnd"/>
      <w:r w:rsidRPr="00863D9A">
        <w:rPr>
          <w:rFonts w:ascii="Times New Roman" w:hAnsi="Times New Roman" w:cs="Times New Roman"/>
          <w:i/>
          <w:iCs/>
          <w:sz w:val="24"/>
          <w:szCs w:val="24"/>
        </w:rPr>
        <w:t>”</w:t>
      </w:r>
      <w:r w:rsidRPr="00863D9A">
        <w:rPr>
          <w:rFonts w:ascii="Times New Roman" w:hAnsi="Times New Roman" w:cs="Times New Roman"/>
          <w:sz w:val="24"/>
          <w:szCs w:val="24"/>
        </w:rPr>
        <w:t>, que se exhorte al legislador nacional o</w:t>
      </w:r>
      <w:r w:rsidR="000450BD" w:rsidRPr="00863D9A">
        <w:rPr>
          <w:rFonts w:ascii="Times New Roman" w:hAnsi="Times New Roman" w:cs="Times New Roman"/>
          <w:sz w:val="24"/>
          <w:szCs w:val="24"/>
        </w:rPr>
        <w:t xml:space="preserve"> a</w:t>
      </w:r>
      <w:r w:rsidRPr="00863D9A">
        <w:rPr>
          <w:rFonts w:ascii="Times New Roman" w:hAnsi="Times New Roman" w:cs="Times New Roman"/>
          <w:sz w:val="24"/>
          <w:szCs w:val="24"/>
        </w:rPr>
        <w:t xml:space="preserve"> la Superintendencia de Seguros de la Nación (SSN) para que dicten normas o reglas que fijen pautas razonables y claras para resolver dicho problema. </w:t>
      </w:r>
    </w:p>
    <w:p w14:paraId="50DFDA76" w14:textId="46F02C5A" w:rsidR="00F5348E" w:rsidRPr="00863D9A" w:rsidRDefault="009E2209" w:rsidP="005E1BF9">
      <w:pPr>
        <w:autoSpaceDE w:val="0"/>
        <w:autoSpaceDN w:val="0"/>
        <w:adjustRightInd w:val="0"/>
        <w:spacing w:after="120" w:line="360" w:lineRule="auto"/>
        <w:ind w:left="425"/>
        <w:jc w:val="both"/>
        <w:rPr>
          <w:rFonts w:ascii="Times New Roman" w:hAnsi="Times New Roman" w:cs="Times New Roman"/>
          <w:sz w:val="24"/>
          <w:szCs w:val="24"/>
        </w:rPr>
      </w:pPr>
      <w:r w:rsidRPr="00863D9A">
        <w:rPr>
          <w:rFonts w:ascii="Times New Roman" w:hAnsi="Times New Roman" w:cs="Times New Roman"/>
          <w:sz w:val="24"/>
          <w:szCs w:val="24"/>
        </w:rPr>
        <w:t>Propone el autor que u</w:t>
      </w:r>
      <w:r w:rsidR="00F5348E" w:rsidRPr="00863D9A">
        <w:rPr>
          <w:rFonts w:ascii="Times New Roman" w:hAnsi="Times New Roman" w:cs="Times New Roman"/>
          <w:sz w:val="24"/>
          <w:szCs w:val="24"/>
        </w:rPr>
        <w:t>na solución posible, es la regulación del modo de actualización de los límites a través de resoluciones periódicas de la SSN. Esta opción, en la medida que dicha autoridad de control la realice de manera adecuada y razonable (ya sea mediante la utilización de un índice o de resoluciones periódicas), podría ser la mejor solución, pues dicho organismo p</w:t>
      </w:r>
      <w:r w:rsidR="004912FB" w:rsidRPr="00863D9A">
        <w:rPr>
          <w:rFonts w:ascii="Times New Roman" w:hAnsi="Times New Roman" w:cs="Times New Roman"/>
          <w:sz w:val="24"/>
          <w:szCs w:val="24"/>
        </w:rPr>
        <w:t>odría</w:t>
      </w:r>
      <w:r w:rsidR="00F5348E" w:rsidRPr="00863D9A">
        <w:rPr>
          <w:rFonts w:ascii="Times New Roman" w:hAnsi="Times New Roman" w:cs="Times New Roman"/>
          <w:sz w:val="24"/>
          <w:szCs w:val="24"/>
        </w:rPr>
        <w:t xml:space="preserve"> establecer montos y reglas que generen un justo equilibrio entre eventuales situaciones abusivas de las compañías aseguradoras, que pretenden diferir judicialmente los pagos especulando con la desvalorización de los límites, y las ecuaciones económicas financieras y de mutualismo por las que se guía el sistema de seguros. Esto </w:t>
      </w:r>
      <w:r w:rsidR="00F5348E" w:rsidRPr="00863D9A">
        <w:rPr>
          <w:rFonts w:ascii="Times New Roman" w:hAnsi="Times New Roman" w:cs="Times New Roman"/>
          <w:sz w:val="24"/>
          <w:szCs w:val="24"/>
        </w:rPr>
        <w:lastRenderedPageBreak/>
        <w:t xml:space="preserve">último, a efectos que no se desfinancie el sistema o se genere un aumento desmedido de las primas de las pólizas que no puedan ser pagadas por la generalidad de la sociedad. </w:t>
      </w:r>
    </w:p>
    <w:p w14:paraId="36CCBAA2" w14:textId="7980FCDF" w:rsidR="00F5348E" w:rsidRPr="00863D9A" w:rsidRDefault="00F5348E" w:rsidP="005E1BF9">
      <w:pPr>
        <w:autoSpaceDE w:val="0"/>
        <w:autoSpaceDN w:val="0"/>
        <w:adjustRightInd w:val="0"/>
        <w:spacing w:after="120" w:line="360" w:lineRule="auto"/>
        <w:ind w:left="426"/>
        <w:jc w:val="both"/>
        <w:rPr>
          <w:rFonts w:ascii="Times New Roman" w:hAnsi="Times New Roman" w:cs="Times New Roman"/>
          <w:sz w:val="24"/>
          <w:szCs w:val="24"/>
        </w:rPr>
      </w:pPr>
      <w:r w:rsidRPr="00863D9A">
        <w:rPr>
          <w:rFonts w:ascii="Times New Roman" w:hAnsi="Times New Roman" w:cs="Times New Roman"/>
          <w:sz w:val="24"/>
          <w:szCs w:val="24"/>
        </w:rPr>
        <w:t xml:space="preserve">Ahora bien, teniendo en cuenta la vigencia de la prohibición de indexar y la opinión mayoritaria de la doctrina respecto a que la obligación de la aseguradora no es una deuda de valor, </w:t>
      </w:r>
      <w:r w:rsidR="00A21319" w:rsidRPr="00863D9A">
        <w:rPr>
          <w:rFonts w:ascii="Times New Roman" w:hAnsi="Times New Roman" w:cs="Times New Roman"/>
          <w:sz w:val="24"/>
          <w:szCs w:val="24"/>
        </w:rPr>
        <w:t>el autor considera</w:t>
      </w:r>
      <w:r w:rsidRPr="00863D9A">
        <w:rPr>
          <w:rFonts w:ascii="Times New Roman" w:hAnsi="Times New Roman" w:cs="Times New Roman"/>
          <w:sz w:val="24"/>
          <w:szCs w:val="24"/>
        </w:rPr>
        <w:t xml:space="preserve"> necesario -a efectos de dar seguridad jurídica y no afectar el principio de igualdad que genera la disparidad de criterio- que la CSJN dicte un fallo que, ante la clara e indiscutible injusticia y falta de razonabilidad (art. 3 CCyC) que tendría el criterio de la no actualización de los límites, fije postura siguiendo los lineamientos establecidos en los fallos dictados por los Superiores Tribunales de Justicia de las provincias de Buenos Aires, Mendoza y Tucumán. En ese sentido, se señala que, el fallo </w:t>
      </w:r>
      <w:r w:rsidRPr="00863D9A">
        <w:rPr>
          <w:rFonts w:ascii="Times New Roman" w:hAnsi="Times New Roman" w:cs="Times New Roman"/>
          <w:i/>
          <w:iCs/>
          <w:sz w:val="24"/>
          <w:szCs w:val="24"/>
        </w:rPr>
        <w:t xml:space="preserve">“Trejo” </w:t>
      </w:r>
      <w:r w:rsidRPr="00863D9A">
        <w:rPr>
          <w:rFonts w:ascii="Times New Roman" w:hAnsi="Times New Roman" w:cs="Times New Roman"/>
          <w:sz w:val="24"/>
          <w:szCs w:val="24"/>
        </w:rPr>
        <w:t xml:space="preserve">de la Corte Tucumana, se encuentra a despacho de la CSJN con dictamen del Procurador Fiscal de la Nación que ratifica el criterio fijado por el tribunal provincial. En dicho dictamen, se expresa que lo resuelto no contradice el precedente “Flores”, puesto que en ese fallo no se debatió la constitucionalidad de las resoluciones de SSN, ni tampoco se había demostrado que la limitación sea irrazonable, habiéndose referido dicho fallo al tema de la oponibilidad, a terceros víctimas de accidentes de tránsito, de los límites establecidos en el contrato de seguro. </w:t>
      </w:r>
    </w:p>
    <w:p w14:paraId="65554880" w14:textId="1CBB5A6F" w:rsidR="00E25D23" w:rsidRPr="00863D9A" w:rsidRDefault="00E25D23" w:rsidP="005E1BF9">
      <w:pPr>
        <w:pStyle w:val="Prrafodelista"/>
        <w:keepNext/>
        <w:numPr>
          <w:ilvl w:val="0"/>
          <w:numId w:val="12"/>
        </w:numPr>
        <w:autoSpaceDE w:val="0"/>
        <w:autoSpaceDN w:val="0"/>
        <w:adjustRightInd w:val="0"/>
        <w:spacing w:after="0" w:line="360" w:lineRule="auto"/>
        <w:contextualSpacing w:val="0"/>
        <w:jc w:val="both"/>
        <w:rPr>
          <w:rFonts w:ascii="Times New Roman" w:hAnsi="Times New Roman" w:cs="Times New Roman"/>
          <w:b/>
          <w:bCs/>
          <w:smallCaps/>
          <w:sz w:val="24"/>
          <w:szCs w:val="24"/>
        </w:rPr>
      </w:pPr>
      <w:r w:rsidRPr="00863D9A">
        <w:rPr>
          <w:rFonts w:ascii="Times New Roman" w:hAnsi="Times New Roman" w:cs="Times New Roman"/>
          <w:b/>
          <w:bCs/>
          <w:smallCaps/>
          <w:sz w:val="24"/>
          <w:szCs w:val="24"/>
        </w:rPr>
        <w:t>“S</w:t>
      </w:r>
      <w:r w:rsidR="00DD7B61" w:rsidRPr="00863D9A">
        <w:rPr>
          <w:rFonts w:ascii="Times New Roman" w:hAnsi="Times New Roman" w:cs="Times New Roman"/>
          <w:b/>
          <w:bCs/>
          <w:smallCaps/>
          <w:sz w:val="24"/>
          <w:szCs w:val="24"/>
        </w:rPr>
        <w:t xml:space="preserve">ublímites de </w:t>
      </w:r>
      <w:r w:rsidRPr="00863D9A">
        <w:rPr>
          <w:rFonts w:ascii="Times New Roman" w:hAnsi="Times New Roman" w:cs="Times New Roman"/>
          <w:b/>
          <w:bCs/>
          <w:smallCaps/>
          <w:sz w:val="24"/>
          <w:szCs w:val="24"/>
        </w:rPr>
        <w:t>C</w:t>
      </w:r>
      <w:r w:rsidR="00DD7B61" w:rsidRPr="00863D9A">
        <w:rPr>
          <w:rFonts w:ascii="Times New Roman" w:hAnsi="Times New Roman" w:cs="Times New Roman"/>
          <w:b/>
          <w:bCs/>
          <w:smallCaps/>
          <w:sz w:val="24"/>
          <w:szCs w:val="24"/>
        </w:rPr>
        <w:t xml:space="preserve">obertura en el </w:t>
      </w:r>
      <w:r w:rsidRPr="00863D9A">
        <w:rPr>
          <w:rFonts w:ascii="Times New Roman" w:hAnsi="Times New Roman" w:cs="Times New Roman"/>
          <w:b/>
          <w:bCs/>
          <w:smallCaps/>
          <w:sz w:val="24"/>
          <w:szCs w:val="24"/>
        </w:rPr>
        <w:t>S</w:t>
      </w:r>
      <w:r w:rsidR="00DD7B61" w:rsidRPr="00863D9A">
        <w:rPr>
          <w:rFonts w:ascii="Times New Roman" w:hAnsi="Times New Roman" w:cs="Times New Roman"/>
          <w:b/>
          <w:bCs/>
          <w:smallCaps/>
          <w:sz w:val="24"/>
          <w:szCs w:val="24"/>
        </w:rPr>
        <w:t xml:space="preserve">eguro de </w:t>
      </w:r>
      <w:r w:rsidRPr="00863D9A">
        <w:rPr>
          <w:rFonts w:ascii="Times New Roman" w:hAnsi="Times New Roman" w:cs="Times New Roman"/>
          <w:b/>
          <w:bCs/>
          <w:smallCaps/>
          <w:sz w:val="24"/>
          <w:szCs w:val="24"/>
        </w:rPr>
        <w:t>R</w:t>
      </w:r>
      <w:r w:rsidR="00DD7B61" w:rsidRPr="00863D9A">
        <w:rPr>
          <w:rFonts w:ascii="Times New Roman" w:hAnsi="Times New Roman" w:cs="Times New Roman"/>
          <w:b/>
          <w:bCs/>
          <w:smallCaps/>
          <w:sz w:val="24"/>
          <w:szCs w:val="24"/>
        </w:rPr>
        <w:t xml:space="preserve">esponsabilidad </w:t>
      </w:r>
      <w:r w:rsidRPr="00863D9A">
        <w:rPr>
          <w:rFonts w:ascii="Times New Roman" w:hAnsi="Times New Roman" w:cs="Times New Roman"/>
          <w:b/>
          <w:bCs/>
          <w:smallCaps/>
          <w:sz w:val="24"/>
          <w:szCs w:val="24"/>
        </w:rPr>
        <w:t>C</w:t>
      </w:r>
      <w:r w:rsidR="00DD7B61" w:rsidRPr="00863D9A">
        <w:rPr>
          <w:rFonts w:ascii="Times New Roman" w:hAnsi="Times New Roman" w:cs="Times New Roman"/>
          <w:b/>
          <w:bCs/>
          <w:smallCaps/>
          <w:sz w:val="24"/>
          <w:szCs w:val="24"/>
        </w:rPr>
        <w:t>ivil</w:t>
      </w:r>
      <w:r w:rsidRPr="00863D9A">
        <w:rPr>
          <w:rFonts w:ascii="Times New Roman" w:hAnsi="Times New Roman" w:cs="Times New Roman"/>
          <w:b/>
          <w:bCs/>
          <w:smallCaps/>
          <w:sz w:val="24"/>
          <w:szCs w:val="24"/>
        </w:rPr>
        <w:t xml:space="preserve">” </w:t>
      </w:r>
    </w:p>
    <w:p w14:paraId="7BF68EC2" w14:textId="1A0A48C1" w:rsidR="00E25D23" w:rsidRPr="00863D9A" w:rsidRDefault="0001736B" w:rsidP="005E1BF9">
      <w:pPr>
        <w:keepNext/>
        <w:autoSpaceDE w:val="0"/>
        <w:autoSpaceDN w:val="0"/>
        <w:adjustRightInd w:val="0"/>
        <w:spacing w:after="120" w:line="360" w:lineRule="auto"/>
        <w:ind w:left="426"/>
        <w:jc w:val="both"/>
        <w:rPr>
          <w:rFonts w:ascii="Times New Roman" w:hAnsi="Times New Roman" w:cs="Times New Roman"/>
          <w:sz w:val="24"/>
          <w:szCs w:val="24"/>
        </w:rPr>
      </w:pPr>
      <w:r w:rsidRPr="00863D9A">
        <w:rPr>
          <w:rFonts w:ascii="Times New Roman" w:hAnsi="Times New Roman" w:cs="Times New Roman"/>
          <w:sz w:val="24"/>
          <w:szCs w:val="24"/>
        </w:rPr>
        <w:t xml:space="preserve">Autor: </w:t>
      </w:r>
      <w:r w:rsidR="00E25D23" w:rsidRPr="00863D9A">
        <w:rPr>
          <w:rFonts w:ascii="Times New Roman" w:hAnsi="Times New Roman" w:cs="Times New Roman"/>
          <w:sz w:val="24"/>
          <w:szCs w:val="24"/>
        </w:rPr>
        <w:t>Dr. Daniel Gustavo Rankin</w:t>
      </w:r>
    </w:p>
    <w:p w14:paraId="10C0EFBE" w14:textId="2CCE5F3E" w:rsidR="00083658" w:rsidRPr="00863D9A" w:rsidRDefault="0070585E" w:rsidP="005E1BF9">
      <w:pPr>
        <w:autoSpaceDE w:val="0"/>
        <w:autoSpaceDN w:val="0"/>
        <w:adjustRightInd w:val="0"/>
        <w:spacing w:after="120" w:line="360" w:lineRule="auto"/>
        <w:ind w:left="425"/>
        <w:jc w:val="both"/>
        <w:rPr>
          <w:rFonts w:ascii="Times New Roman" w:hAnsi="Times New Roman" w:cs="Times New Roman"/>
          <w:sz w:val="24"/>
          <w:szCs w:val="24"/>
        </w:rPr>
      </w:pPr>
      <w:r w:rsidRPr="00863D9A">
        <w:rPr>
          <w:rFonts w:ascii="Times New Roman" w:hAnsi="Times New Roman" w:cs="Times New Roman"/>
          <w:sz w:val="24"/>
          <w:szCs w:val="24"/>
        </w:rPr>
        <w:t xml:space="preserve">El autor </w:t>
      </w:r>
      <w:r w:rsidR="00AF18C6" w:rsidRPr="00863D9A">
        <w:rPr>
          <w:rFonts w:ascii="Times New Roman" w:hAnsi="Times New Roman" w:cs="Times New Roman"/>
          <w:sz w:val="24"/>
          <w:szCs w:val="24"/>
        </w:rPr>
        <w:t>indica</w:t>
      </w:r>
      <w:r w:rsidRPr="00863D9A">
        <w:rPr>
          <w:rFonts w:ascii="Times New Roman" w:hAnsi="Times New Roman" w:cs="Times New Roman"/>
          <w:sz w:val="24"/>
          <w:szCs w:val="24"/>
        </w:rPr>
        <w:t xml:space="preserve"> que</w:t>
      </w:r>
      <w:r w:rsidR="001B41C2" w:rsidRPr="00863D9A">
        <w:rPr>
          <w:rFonts w:ascii="Times New Roman" w:hAnsi="Times New Roman" w:cs="Times New Roman"/>
          <w:sz w:val="24"/>
          <w:szCs w:val="24"/>
        </w:rPr>
        <w:t xml:space="preserve"> l</w:t>
      </w:r>
      <w:r w:rsidR="00083658" w:rsidRPr="00863D9A">
        <w:rPr>
          <w:rFonts w:ascii="Times New Roman" w:hAnsi="Times New Roman" w:cs="Times New Roman"/>
          <w:sz w:val="24"/>
          <w:szCs w:val="24"/>
        </w:rPr>
        <w:t>os distintos sublímites de cobertura rigieron desde el año 1999 hasta el año 2016, aunque en la actualidad todavía son de interés académico por los juicios en trámite y pendientes de resolución.</w:t>
      </w:r>
    </w:p>
    <w:p w14:paraId="66A0E48D" w14:textId="77BAE68F" w:rsidR="0070585E" w:rsidRPr="00863D9A" w:rsidRDefault="00AF18C6" w:rsidP="005E1BF9">
      <w:pPr>
        <w:autoSpaceDE w:val="0"/>
        <w:autoSpaceDN w:val="0"/>
        <w:adjustRightInd w:val="0"/>
        <w:spacing w:after="120" w:line="360" w:lineRule="auto"/>
        <w:ind w:left="425"/>
        <w:jc w:val="both"/>
        <w:rPr>
          <w:rFonts w:ascii="Times New Roman" w:hAnsi="Times New Roman" w:cs="Times New Roman"/>
          <w:sz w:val="24"/>
          <w:szCs w:val="24"/>
        </w:rPr>
      </w:pPr>
      <w:r w:rsidRPr="00863D9A">
        <w:rPr>
          <w:rFonts w:ascii="Times New Roman" w:hAnsi="Times New Roman" w:cs="Times New Roman"/>
          <w:sz w:val="24"/>
          <w:szCs w:val="24"/>
        </w:rPr>
        <w:t>Asimismo, dice que, p</w:t>
      </w:r>
      <w:r w:rsidR="00083658" w:rsidRPr="00863D9A">
        <w:rPr>
          <w:rFonts w:ascii="Times New Roman" w:hAnsi="Times New Roman" w:cs="Times New Roman"/>
          <w:sz w:val="24"/>
          <w:szCs w:val="24"/>
        </w:rPr>
        <w:t>or ser el contrato de seguros un contrato de consumo debe interpretar</w:t>
      </w:r>
      <w:r w:rsidRPr="00863D9A">
        <w:rPr>
          <w:rFonts w:ascii="Times New Roman" w:hAnsi="Times New Roman" w:cs="Times New Roman"/>
          <w:sz w:val="24"/>
          <w:szCs w:val="24"/>
        </w:rPr>
        <w:t>se</w:t>
      </w:r>
      <w:r w:rsidR="00083658" w:rsidRPr="00863D9A">
        <w:rPr>
          <w:rFonts w:ascii="Times New Roman" w:hAnsi="Times New Roman" w:cs="Times New Roman"/>
          <w:sz w:val="24"/>
          <w:szCs w:val="24"/>
        </w:rPr>
        <w:t xml:space="preserve"> en caso de dudas a favor del asegurado consumidor, o se debe tener por no escrita la cláusula </w:t>
      </w:r>
      <w:proofErr w:type="spellStart"/>
      <w:r w:rsidR="00083658" w:rsidRPr="00863D9A">
        <w:rPr>
          <w:rFonts w:ascii="Times New Roman" w:hAnsi="Times New Roman" w:cs="Times New Roman"/>
          <w:sz w:val="24"/>
          <w:szCs w:val="24"/>
        </w:rPr>
        <w:t>sublimitativa</w:t>
      </w:r>
      <w:proofErr w:type="spellEnd"/>
      <w:r w:rsidR="00083658" w:rsidRPr="00863D9A">
        <w:rPr>
          <w:rFonts w:ascii="Times New Roman" w:hAnsi="Times New Roman" w:cs="Times New Roman"/>
          <w:sz w:val="24"/>
          <w:szCs w:val="24"/>
        </w:rPr>
        <w:t xml:space="preserve"> si figuran ambas coberturas en la misma póliza.</w:t>
      </w:r>
    </w:p>
    <w:p w14:paraId="7F82D80C" w14:textId="77574E11" w:rsidR="00083658" w:rsidRPr="00863D9A" w:rsidRDefault="00083658" w:rsidP="005E1BF9">
      <w:pPr>
        <w:autoSpaceDE w:val="0"/>
        <w:autoSpaceDN w:val="0"/>
        <w:adjustRightInd w:val="0"/>
        <w:spacing w:after="120" w:line="360" w:lineRule="auto"/>
        <w:ind w:left="425"/>
        <w:jc w:val="both"/>
        <w:rPr>
          <w:rFonts w:ascii="Times New Roman" w:hAnsi="Times New Roman" w:cs="Times New Roman"/>
          <w:sz w:val="24"/>
          <w:szCs w:val="24"/>
        </w:rPr>
      </w:pPr>
      <w:r w:rsidRPr="00863D9A">
        <w:rPr>
          <w:rFonts w:ascii="Times New Roman" w:hAnsi="Times New Roman" w:cs="Times New Roman"/>
          <w:sz w:val="24"/>
          <w:szCs w:val="24"/>
        </w:rPr>
        <w:t xml:space="preserve">Los sublímites son válidos tanto para los asegurados como para las víctimas reclamantes, pero se deben aplicar teniendo en cuenta la realidad económica imperante en el país, el proceso inflacionario endémico que padecemos, el derecho a la reparación integral de las víctimas, la conducta de la aseguradora en el proceso y la obligación de mantener indemne el patrimonio del asegurado. </w:t>
      </w:r>
    </w:p>
    <w:p w14:paraId="08881324" w14:textId="26EE3017" w:rsidR="00E25D23" w:rsidRPr="00863D9A" w:rsidRDefault="00EA031C" w:rsidP="005E1BF9">
      <w:pPr>
        <w:autoSpaceDE w:val="0"/>
        <w:autoSpaceDN w:val="0"/>
        <w:adjustRightInd w:val="0"/>
        <w:spacing w:after="120" w:line="360" w:lineRule="auto"/>
        <w:ind w:left="426"/>
        <w:jc w:val="both"/>
        <w:rPr>
          <w:rFonts w:ascii="Times New Roman" w:hAnsi="Times New Roman" w:cs="Times New Roman"/>
          <w:sz w:val="24"/>
          <w:szCs w:val="24"/>
        </w:rPr>
      </w:pPr>
      <w:r w:rsidRPr="00863D9A">
        <w:rPr>
          <w:rFonts w:ascii="Times New Roman" w:hAnsi="Times New Roman" w:cs="Times New Roman"/>
          <w:sz w:val="24"/>
          <w:szCs w:val="24"/>
        </w:rPr>
        <w:lastRenderedPageBreak/>
        <w:t>A</w:t>
      </w:r>
      <w:r w:rsidR="00083658" w:rsidRPr="00863D9A">
        <w:rPr>
          <w:rFonts w:ascii="Times New Roman" w:hAnsi="Times New Roman" w:cs="Times New Roman"/>
          <w:sz w:val="24"/>
          <w:szCs w:val="24"/>
        </w:rPr>
        <w:t>naliz</w:t>
      </w:r>
      <w:r w:rsidRPr="00863D9A">
        <w:rPr>
          <w:rFonts w:ascii="Times New Roman" w:hAnsi="Times New Roman" w:cs="Times New Roman"/>
          <w:sz w:val="24"/>
          <w:szCs w:val="24"/>
        </w:rPr>
        <w:t>a el autor  a</w:t>
      </w:r>
      <w:r w:rsidR="00083658" w:rsidRPr="00863D9A">
        <w:rPr>
          <w:rFonts w:ascii="Times New Roman" w:hAnsi="Times New Roman" w:cs="Times New Roman"/>
          <w:sz w:val="24"/>
          <w:szCs w:val="24"/>
        </w:rPr>
        <w:t>demás</w:t>
      </w:r>
      <w:r w:rsidRPr="00863D9A">
        <w:rPr>
          <w:rFonts w:ascii="Times New Roman" w:hAnsi="Times New Roman" w:cs="Times New Roman"/>
          <w:sz w:val="24"/>
          <w:szCs w:val="24"/>
        </w:rPr>
        <w:t xml:space="preserve">, </w:t>
      </w:r>
      <w:r w:rsidR="00083658" w:rsidRPr="00863D9A">
        <w:rPr>
          <w:rFonts w:ascii="Times New Roman" w:hAnsi="Times New Roman" w:cs="Times New Roman"/>
          <w:sz w:val="24"/>
          <w:szCs w:val="24"/>
        </w:rPr>
        <w:t xml:space="preserve"> los límites de cobertura en el seguro de responsabilidad civil en el tiempo, habiéndose licuado dichos límites por efecto de la inflación, y exhort</w:t>
      </w:r>
      <w:r w:rsidRPr="00863D9A">
        <w:rPr>
          <w:rFonts w:ascii="Times New Roman" w:hAnsi="Times New Roman" w:cs="Times New Roman"/>
          <w:sz w:val="24"/>
          <w:szCs w:val="24"/>
        </w:rPr>
        <w:t>a</w:t>
      </w:r>
      <w:r w:rsidR="00083658" w:rsidRPr="00863D9A">
        <w:rPr>
          <w:rFonts w:ascii="Times New Roman" w:hAnsi="Times New Roman" w:cs="Times New Roman"/>
          <w:sz w:val="24"/>
          <w:szCs w:val="24"/>
        </w:rPr>
        <w:t xml:space="preserve"> a la S.S.N. al dictado de normas que establezcan límites de cobertura que amparen correctamente tanto a las víctimas como a los asegurados.</w:t>
      </w:r>
    </w:p>
    <w:p w14:paraId="4525E46C" w14:textId="21E7578B" w:rsidR="00552317" w:rsidRPr="00863D9A" w:rsidRDefault="00552317" w:rsidP="005E1BF9">
      <w:pPr>
        <w:pStyle w:val="Prrafodelista"/>
        <w:keepNext/>
        <w:numPr>
          <w:ilvl w:val="0"/>
          <w:numId w:val="12"/>
        </w:numPr>
        <w:autoSpaceDE w:val="0"/>
        <w:autoSpaceDN w:val="0"/>
        <w:adjustRightInd w:val="0"/>
        <w:spacing w:after="0" w:line="360" w:lineRule="auto"/>
        <w:contextualSpacing w:val="0"/>
        <w:jc w:val="both"/>
        <w:rPr>
          <w:rFonts w:ascii="Times New Roman" w:hAnsi="Times New Roman" w:cs="Times New Roman"/>
          <w:b/>
          <w:bCs/>
          <w:smallCaps/>
          <w:sz w:val="24"/>
          <w:szCs w:val="24"/>
        </w:rPr>
      </w:pPr>
      <w:r w:rsidRPr="00863D9A">
        <w:rPr>
          <w:rFonts w:ascii="Times New Roman" w:hAnsi="Times New Roman" w:cs="Times New Roman"/>
          <w:b/>
          <w:bCs/>
          <w:smallCaps/>
          <w:sz w:val="24"/>
          <w:szCs w:val="24"/>
        </w:rPr>
        <w:t>La problemática del límite de cobertura. Su oponibilidad. Criterios jurisprudenciales de Santa Fe</w:t>
      </w:r>
    </w:p>
    <w:p w14:paraId="462F1196" w14:textId="39887CBE" w:rsidR="006071C6" w:rsidRPr="00863D9A" w:rsidRDefault="0001736B" w:rsidP="005E1BF9">
      <w:pPr>
        <w:keepNext/>
        <w:autoSpaceDE w:val="0"/>
        <w:autoSpaceDN w:val="0"/>
        <w:adjustRightInd w:val="0"/>
        <w:spacing w:after="120" w:line="360" w:lineRule="auto"/>
        <w:ind w:left="426"/>
        <w:jc w:val="both"/>
        <w:rPr>
          <w:rFonts w:ascii="Times New Roman" w:hAnsi="Times New Roman" w:cs="Times New Roman"/>
          <w:sz w:val="24"/>
          <w:szCs w:val="24"/>
        </w:rPr>
      </w:pPr>
      <w:r w:rsidRPr="00863D9A">
        <w:rPr>
          <w:rFonts w:ascii="Times New Roman" w:hAnsi="Times New Roman" w:cs="Times New Roman"/>
          <w:sz w:val="24"/>
          <w:szCs w:val="24"/>
        </w:rPr>
        <w:t>Autor</w:t>
      </w:r>
      <w:r w:rsidR="00512028" w:rsidRPr="00863D9A">
        <w:rPr>
          <w:rFonts w:ascii="Times New Roman" w:hAnsi="Times New Roman" w:cs="Times New Roman"/>
          <w:sz w:val="24"/>
          <w:szCs w:val="24"/>
        </w:rPr>
        <w:t>:</w:t>
      </w:r>
      <w:r w:rsidRPr="00863D9A">
        <w:rPr>
          <w:rFonts w:ascii="Times New Roman" w:hAnsi="Times New Roman" w:cs="Times New Roman"/>
          <w:sz w:val="24"/>
          <w:szCs w:val="24"/>
        </w:rPr>
        <w:t xml:space="preserve"> </w:t>
      </w:r>
      <w:r w:rsidR="00512028" w:rsidRPr="00863D9A">
        <w:rPr>
          <w:rFonts w:ascii="Times New Roman" w:hAnsi="Times New Roman" w:cs="Times New Roman"/>
          <w:sz w:val="24"/>
          <w:szCs w:val="24"/>
          <w:shd w:val="clear" w:color="auto" w:fill="FFFFFF"/>
        </w:rPr>
        <w:t>Instituto de Derecho de Seguros, Colegio de Abogados de Santa Fe</w:t>
      </w:r>
    </w:p>
    <w:p w14:paraId="57E8D4CF" w14:textId="73536501" w:rsidR="00ED5855" w:rsidRPr="00863D9A" w:rsidRDefault="006071C6" w:rsidP="005E1BF9">
      <w:pPr>
        <w:autoSpaceDE w:val="0"/>
        <w:autoSpaceDN w:val="0"/>
        <w:adjustRightInd w:val="0"/>
        <w:spacing w:after="120" w:line="360" w:lineRule="auto"/>
        <w:ind w:left="425"/>
        <w:jc w:val="both"/>
        <w:rPr>
          <w:rFonts w:ascii="Times New Roman" w:hAnsi="Times New Roman" w:cs="Times New Roman"/>
          <w:sz w:val="24"/>
          <w:szCs w:val="24"/>
        </w:rPr>
      </w:pPr>
      <w:r w:rsidRPr="00863D9A">
        <w:rPr>
          <w:rFonts w:ascii="Times New Roman" w:hAnsi="Times New Roman" w:cs="Times New Roman"/>
          <w:sz w:val="24"/>
          <w:szCs w:val="24"/>
        </w:rPr>
        <w:t xml:space="preserve">Se </w:t>
      </w:r>
      <w:r w:rsidR="007262F7" w:rsidRPr="00863D9A">
        <w:rPr>
          <w:rFonts w:ascii="Times New Roman" w:hAnsi="Times New Roman" w:cs="Times New Roman"/>
          <w:sz w:val="24"/>
          <w:szCs w:val="24"/>
        </w:rPr>
        <w:t>concluye</w:t>
      </w:r>
      <w:r w:rsidRPr="00863D9A">
        <w:rPr>
          <w:rFonts w:ascii="Times New Roman" w:hAnsi="Times New Roman" w:cs="Times New Roman"/>
          <w:sz w:val="24"/>
          <w:szCs w:val="24"/>
        </w:rPr>
        <w:t xml:space="preserve"> en esta ponencia que l</w:t>
      </w:r>
      <w:r w:rsidR="00ED5855" w:rsidRPr="00863D9A">
        <w:rPr>
          <w:rFonts w:ascii="Times New Roman" w:hAnsi="Times New Roman" w:cs="Times New Roman"/>
          <w:sz w:val="24"/>
          <w:szCs w:val="24"/>
        </w:rPr>
        <w:t xml:space="preserve">a solución </w:t>
      </w:r>
      <w:r w:rsidRPr="00863D9A">
        <w:rPr>
          <w:rFonts w:ascii="Times New Roman" w:hAnsi="Times New Roman" w:cs="Times New Roman"/>
          <w:sz w:val="24"/>
          <w:szCs w:val="24"/>
        </w:rPr>
        <w:t xml:space="preserve">a la problemática bajo análisis </w:t>
      </w:r>
      <w:r w:rsidR="00ED5855" w:rsidRPr="00863D9A">
        <w:rPr>
          <w:rFonts w:ascii="Times New Roman" w:hAnsi="Times New Roman" w:cs="Times New Roman"/>
          <w:sz w:val="24"/>
          <w:szCs w:val="24"/>
        </w:rPr>
        <w:t xml:space="preserve">debe ser legislativa, a los fines de brindar una respuesta generalizada e igualitaria para todos los justiciables, evitando la disparidad de pronunciamientos judiciales y la consiguiente afectación de la seguridad jurídica. </w:t>
      </w:r>
    </w:p>
    <w:p w14:paraId="1A38DFBE" w14:textId="501177D0" w:rsidR="00ED5855" w:rsidRPr="00863D9A" w:rsidRDefault="00ED5855" w:rsidP="005E1BF9">
      <w:pPr>
        <w:autoSpaceDE w:val="0"/>
        <w:autoSpaceDN w:val="0"/>
        <w:adjustRightInd w:val="0"/>
        <w:spacing w:after="120" w:line="360" w:lineRule="auto"/>
        <w:ind w:left="425"/>
        <w:jc w:val="both"/>
        <w:rPr>
          <w:rFonts w:ascii="Times New Roman" w:hAnsi="Times New Roman" w:cs="Times New Roman"/>
          <w:sz w:val="24"/>
          <w:szCs w:val="24"/>
        </w:rPr>
      </w:pPr>
      <w:r w:rsidRPr="00863D9A">
        <w:rPr>
          <w:rFonts w:ascii="Times New Roman" w:hAnsi="Times New Roman" w:cs="Times New Roman"/>
          <w:sz w:val="24"/>
          <w:szCs w:val="24"/>
        </w:rPr>
        <w:t xml:space="preserve">La respuesta jurídica debe contemplar los problemas contextuales que inciden sobre la decisión a adoptar, como lo son la inflación y la duración irrazonable de los procesos, de manera tal que la herramienta jurídica que se formule brinde una respuesta adecuada, razonable y justa. </w:t>
      </w:r>
    </w:p>
    <w:p w14:paraId="1EB9ABA1" w14:textId="3ACC23A4" w:rsidR="00ED5855" w:rsidRPr="00863D9A" w:rsidRDefault="00ED5855" w:rsidP="005E1BF9">
      <w:pPr>
        <w:autoSpaceDE w:val="0"/>
        <w:autoSpaceDN w:val="0"/>
        <w:adjustRightInd w:val="0"/>
        <w:spacing w:after="120" w:line="360" w:lineRule="auto"/>
        <w:ind w:left="426"/>
        <w:jc w:val="both"/>
        <w:rPr>
          <w:rFonts w:ascii="Times New Roman" w:hAnsi="Times New Roman" w:cs="Times New Roman"/>
          <w:sz w:val="24"/>
          <w:szCs w:val="24"/>
        </w:rPr>
      </w:pPr>
      <w:r w:rsidRPr="00863D9A">
        <w:rPr>
          <w:rFonts w:ascii="Times New Roman" w:hAnsi="Times New Roman" w:cs="Times New Roman"/>
          <w:sz w:val="24"/>
          <w:szCs w:val="24"/>
        </w:rPr>
        <w:t>En virtud del eventual conflicto de intereses (1325 CCC) que puede surgir entre asegurado y aseguradora</w:t>
      </w:r>
      <w:r w:rsidR="007262F7" w:rsidRPr="00863D9A">
        <w:rPr>
          <w:rFonts w:ascii="Times New Roman" w:hAnsi="Times New Roman" w:cs="Times New Roman"/>
          <w:sz w:val="24"/>
          <w:szCs w:val="24"/>
        </w:rPr>
        <w:t>,</w:t>
      </w:r>
      <w:r w:rsidRPr="00863D9A">
        <w:rPr>
          <w:rFonts w:ascii="Times New Roman" w:hAnsi="Times New Roman" w:cs="Times New Roman"/>
          <w:sz w:val="24"/>
          <w:szCs w:val="24"/>
        </w:rPr>
        <w:t xml:space="preserve"> y atendiendo a la carga de dirección del proceso (art. 110 LCS) y la representación letrada unificada (que normalmente ocurre)</w:t>
      </w:r>
      <w:r w:rsidR="007262F7" w:rsidRPr="00863D9A">
        <w:rPr>
          <w:rFonts w:ascii="Times New Roman" w:hAnsi="Times New Roman" w:cs="Times New Roman"/>
          <w:sz w:val="24"/>
          <w:szCs w:val="24"/>
        </w:rPr>
        <w:t>,</w:t>
      </w:r>
      <w:r w:rsidRPr="00863D9A">
        <w:rPr>
          <w:rFonts w:ascii="Times New Roman" w:hAnsi="Times New Roman" w:cs="Times New Roman"/>
          <w:sz w:val="24"/>
          <w:szCs w:val="24"/>
        </w:rPr>
        <w:t xml:space="preserve"> </w:t>
      </w:r>
      <w:r w:rsidR="0001736B" w:rsidRPr="00863D9A">
        <w:rPr>
          <w:rFonts w:ascii="Times New Roman" w:hAnsi="Times New Roman" w:cs="Times New Roman"/>
          <w:sz w:val="24"/>
          <w:szCs w:val="24"/>
        </w:rPr>
        <w:t xml:space="preserve">se </w:t>
      </w:r>
      <w:r w:rsidRPr="00863D9A">
        <w:rPr>
          <w:rFonts w:ascii="Times New Roman" w:hAnsi="Times New Roman" w:cs="Times New Roman"/>
          <w:sz w:val="24"/>
          <w:szCs w:val="24"/>
        </w:rPr>
        <w:t>ent</w:t>
      </w:r>
      <w:r w:rsidR="0001736B" w:rsidRPr="00863D9A">
        <w:rPr>
          <w:rFonts w:ascii="Times New Roman" w:hAnsi="Times New Roman" w:cs="Times New Roman"/>
          <w:sz w:val="24"/>
          <w:szCs w:val="24"/>
        </w:rPr>
        <w:t xml:space="preserve">iende como </w:t>
      </w:r>
      <w:r w:rsidRPr="00863D9A">
        <w:rPr>
          <w:rFonts w:ascii="Times New Roman" w:hAnsi="Times New Roman" w:cs="Times New Roman"/>
          <w:sz w:val="24"/>
          <w:szCs w:val="24"/>
        </w:rPr>
        <w:t>necesario y adecuado que</w:t>
      </w:r>
      <w:r w:rsidR="007262F7" w:rsidRPr="00863D9A">
        <w:rPr>
          <w:rFonts w:ascii="Times New Roman" w:hAnsi="Times New Roman" w:cs="Times New Roman"/>
          <w:sz w:val="24"/>
          <w:szCs w:val="24"/>
        </w:rPr>
        <w:t>,</w:t>
      </w:r>
      <w:r w:rsidRPr="00863D9A">
        <w:rPr>
          <w:rFonts w:ascii="Times New Roman" w:hAnsi="Times New Roman" w:cs="Times New Roman"/>
          <w:sz w:val="24"/>
          <w:szCs w:val="24"/>
        </w:rPr>
        <w:t xml:space="preserve"> existiendo una situación que obligue a la aseguradora a sostener una postura (límite de la suma asegurada, artículos 61,118 y </w:t>
      </w:r>
      <w:proofErr w:type="spellStart"/>
      <w:r w:rsidRPr="00863D9A">
        <w:rPr>
          <w:rFonts w:ascii="Times New Roman" w:hAnsi="Times New Roman" w:cs="Times New Roman"/>
          <w:sz w:val="24"/>
          <w:szCs w:val="24"/>
        </w:rPr>
        <w:t>ccs</w:t>
      </w:r>
      <w:proofErr w:type="spellEnd"/>
      <w:r w:rsidR="007262F7" w:rsidRPr="00863D9A">
        <w:rPr>
          <w:rFonts w:ascii="Times New Roman" w:hAnsi="Times New Roman" w:cs="Times New Roman"/>
          <w:sz w:val="24"/>
          <w:szCs w:val="24"/>
        </w:rPr>
        <w:t>.</w:t>
      </w:r>
      <w:r w:rsidRPr="00863D9A">
        <w:rPr>
          <w:rFonts w:ascii="Times New Roman" w:hAnsi="Times New Roman" w:cs="Times New Roman"/>
          <w:sz w:val="24"/>
          <w:szCs w:val="24"/>
        </w:rPr>
        <w:t xml:space="preserve"> de la LCS), respecto de la reparación integral que la decisión le otorgue al/la damnificada (art. 772, 1738, 1740 siguientes y concordantes del CCC) y la posibilidad de que el saldo insoluto pueda repercutir sobre el patrimonio del asegurado, perturbando la regla de indemnidad (art. 109 LCS), es que en cumplimiento de las obligaciones contractuales, legales, constitucionales y las buenas prácticas y atendiendo a la confianza especial que se deposita en la empresa de seguros y a la especial buena fe que debe guiar su actuación (artículos 961, 984 y siguientes, 1067,1100, 1720 siguientes y concordantes), debe cumplirse acabadamente con el deber legal y contractual de brindar toda la información necesaria y adoptar las conductas diligentes para que frente a estas particulares situaciones, pueda la persona asegurada, adoptar su propia representación y asistencia letrada a los fines de evitar las consecuencias disvaliosa de una actuación en perjuicio de sus intereses, que podría acontecer, al ejecu</w:t>
      </w:r>
      <w:r w:rsidRPr="00863D9A">
        <w:rPr>
          <w:rFonts w:ascii="Times New Roman" w:hAnsi="Times New Roman" w:cs="Times New Roman"/>
          <w:sz w:val="24"/>
          <w:szCs w:val="24"/>
        </w:rPr>
        <w:lastRenderedPageBreak/>
        <w:t xml:space="preserve">tarse la sentencia sobre su patrimonio en el saldo no cubierto por la suma asegurada (en su interpretación literal). </w:t>
      </w:r>
    </w:p>
    <w:p w14:paraId="09433792" w14:textId="58435EC6" w:rsidR="009958B3" w:rsidRPr="00863D9A" w:rsidRDefault="0001736B" w:rsidP="005E1BF9">
      <w:pPr>
        <w:pStyle w:val="Prrafodelista"/>
        <w:keepNext/>
        <w:numPr>
          <w:ilvl w:val="0"/>
          <w:numId w:val="12"/>
        </w:numPr>
        <w:autoSpaceDE w:val="0"/>
        <w:autoSpaceDN w:val="0"/>
        <w:adjustRightInd w:val="0"/>
        <w:spacing w:after="0" w:line="360" w:lineRule="auto"/>
        <w:contextualSpacing w:val="0"/>
        <w:jc w:val="both"/>
        <w:rPr>
          <w:rFonts w:ascii="Times New Roman" w:hAnsi="Times New Roman" w:cs="Times New Roman"/>
          <w:b/>
          <w:bCs/>
          <w:smallCaps/>
          <w:sz w:val="24"/>
          <w:szCs w:val="24"/>
        </w:rPr>
      </w:pPr>
      <w:r w:rsidRPr="00863D9A">
        <w:rPr>
          <w:rFonts w:ascii="Times New Roman" w:hAnsi="Times New Roman" w:cs="Times New Roman"/>
          <w:b/>
          <w:bCs/>
          <w:smallCaps/>
          <w:sz w:val="24"/>
          <w:szCs w:val="24"/>
        </w:rPr>
        <w:t>“</w:t>
      </w:r>
      <w:r w:rsidR="00DD7B61" w:rsidRPr="00863D9A">
        <w:rPr>
          <w:rFonts w:ascii="Times New Roman" w:hAnsi="Times New Roman" w:cs="Times New Roman"/>
          <w:b/>
          <w:bCs/>
          <w:smallCaps/>
          <w:sz w:val="24"/>
          <w:szCs w:val="24"/>
        </w:rPr>
        <w:t>El límite de cobertura en los Contratos de Seguro y una propuestas de solución</w:t>
      </w:r>
      <w:r w:rsidRPr="00863D9A">
        <w:rPr>
          <w:rFonts w:ascii="Times New Roman" w:hAnsi="Times New Roman" w:cs="Times New Roman"/>
          <w:b/>
          <w:bCs/>
          <w:smallCaps/>
          <w:sz w:val="24"/>
          <w:szCs w:val="24"/>
        </w:rPr>
        <w:t>”</w:t>
      </w:r>
    </w:p>
    <w:p w14:paraId="1926C0FC" w14:textId="5CF034F3" w:rsidR="009958B3" w:rsidRPr="00863D9A" w:rsidRDefault="0001736B" w:rsidP="005E1BF9">
      <w:pPr>
        <w:pStyle w:val="Default"/>
        <w:keepNext/>
        <w:spacing w:after="120" w:line="360" w:lineRule="auto"/>
        <w:ind w:left="426"/>
        <w:jc w:val="both"/>
        <w:rPr>
          <w:rFonts w:ascii="Times New Roman" w:hAnsi="Times New Roman" w:cs="Times New Roman"/>
          <w:color w:val="auto"/>
        </w:rPr>
      </w:pPr>
      <w:r w:rsidRPr="00863D9A">
        <w:rPr>
          <w:rFonts w:ascii="Times New Roman" w:hAnsi="Times New Roman" w:cs="Times New Roman"/>
          <w:color w:val="auto"/>
        </w:rPr>
        <w:t xml:space="preserve">Autor: </w:t>
      </w:r>
      <w:r w:rsidR="009958B3" w:rsidRPr="00863D9A">
        <w:rPr>
          <w:rFonts w:ascii="Times New Roman" w:hAnsi="Times New Roman" w:cs="Times New Roman"/>
          <w:color w:val="auto"/>
        </w:rPr>
        <w:t xml:space="preserve">Dr. Guido </w:t>
      </w:r>
      <w:proofErr w:type="spellStart"/>
      <w:r w:rsidR="009958B3" w:rsidRPr="00863D9A">
        <w:rPr>
          <w:rFonts w:ascii="Times New Roman" w:hAnsi="Times New Roman" w:cs="Times New Roman"/>
          <w:color w:val="auto"/>
        </w:rPr>
        <w:t>Carello</w:t>
      </w:r>
      <w:proofErr w:type="spellEnd"/>
      <w:r w:rsidR="009958B3" w:rsidRPr="00863D9A">
        <w:rPr>
          <w:rFonts w:ascii="Times New Roman" w:hAnsi="Times New Roman" w:cs="Times New Roman"/>
          <w:color w:val="auto"/>
        </w:rPr>
        <w:t>.</w:t>
      </w:r>
    </w:p>
    <w:p w14:paraId="2399E180" w14:textId="0AED92DC" w:rsidR="00D00ECB" w:rsidRPr="00863D9A" w:rsidRDefault="0001736B" w:rsidP="005E1BF9">
      <w:pPr>
        <w:autoSpaceDE w:val="0"/>
        <w:autoSpaceDN w:val="0"/>
        <w:adjustRightInd w:val="0"/>
        <w:spacing w:after="120" w:line="360" w:lineRule="auto"/>
        <w:ind w:left="425"/>
        <w:jc w:val="both"/>
        <w:rPr>
          <w:rFonts w:ascii="Times New Roman" w:hAnsi="Times New Roman" w:cs="Times New Roman"/>
          <w:sz w:val="24"/>
          <w:szCs w:val="24"/>
        </w:rPr>
      </w:pPr>
      <w:r w:rsidRPr="00863D9A">
        <w:rPr>
          <w:rFonts w:ascii="Times New Roman" w:hAnsi="Times New Roman" w:cs="Times New Roman"/>
          <w:sz w:val="24"/>
          <w:szCs w:val="24"/>
        </w:rPr>
        <w:t xml:space="preserve">En la ponencia </w:t>
      </w:r>
      <w:r w:rsidR="001B3DF5" w:rsidRPr="00863D9A">
        <w:rPr>
          <w:rFonts w:ascii="Times New Roman" w:hAnsi="Times New Roman" w:cs="Times New Roman"/>
          <w:sz w:val="24"/>
          <w:szCs w:val="24"/>
        </w:rPr>
        <w:t>se establece que, c</w:t>
      </w:r>
      <w:r w:rsidR="00D00ECB" w:rsidRPr="00863D9A">
        <w:rPr>
          <w:rFonts w:ascii="Times New Roman" w:hAnsi="Times New Roman" w:cs="Times New Roman"/>
          <w:sz w:val="24"/>
          <w:szCs w:val="24"/>
        </w:rPr>
        <w:t>omo es de público conocimiento</w:t>
      </w:r>
      <w:r w:rsidR="001B3DF5" w:rsidRPr="00863D9A">
        <w:rPr>
          <w:rFonts w:ascii="Times New Roman" w:hAnsi="Times New Roman" w:cs="Times New Roman"/>
          <w:sz w:val="24"/>
          <w:szCs w:val="24"/>
        </w:rPr>
        <w:t>,</w:t>
      </w:r>
      <w:r w:rsidR="00D00ECB" w:rsidRPr="00863D9A">
        <w:rPr>
          <w:rFonts w:ascii="Times New Roman" w:hAnsi="Times New Roman" w:cs="Times New Roman"/>
          <w:sz w:val="24"/>
          <w:szCs w:val="24"/>
        </w:rPr>
        <w:t xml:space="preserve"> la dramática tendencia inflacionaria en la que se encuentra inmersa la </w:t>
      </w:r>
      <w:r w:rsidR="00BD2093" w:rsidRPr="00863D9A">
        <w:rPr>
          <w:rFonts w:ascii="Times New Roman" w:hAnsi="Times New Roman" w:cs="Times New Roman"/>
          <w:sz w:val="24"/>
          <w:szCs w:val="24"/>
        </w:rPr>
        <w:t xml:space="preserve">República </w:t>
      </w:r>
      <w:r w:rsidR="00D00ECB" w:rsidRPr="00863D9A">
        <w:rPr>
          <w:rFonts w:ascii="Times New Roman" w:hAnsi="Times New Roman" w:cs="Times New Roman"/>
          <w:sz w:val="24"/>
          <w:szCs w:val="24"/>
        </w:rPr>
        <w:t xml:space="preserve">Argentina genera innumerables consecuencias negativas. </w:t>
      </w:r>
      <w:r w:rsidR="00A550A3" w:rsidRPr="00863D9A">
        <w:rPr>
          <w:rFonts w:ascii="Times New Roman" w:hAnsi="Times New Roman" w:cs="Times New Roman"/>
          <w:sz w:val="24"/>
          <w:szCs w:val="24"/>
        </w:rPr>
        <w:t>En este sentido, n</w:t>
      </w:r>
      <w:r w:rsidR="00D00ECB" w:rsidRPr="00863D9A">
        <w:rPr>
          <w:rFonts w:ascii="Times New Roman" w:hAnsi="Times New Roman" w:cs="Times New Roman"/>
          <w:sz w:val="24"/>
          <w:szCs w:val="24"/>
        </w:rPr>
        <w:t>o hay lugar a dudas entonces</w:t>
      </w:r>
      <w:r w:rsidR="00A906DD" w:rsidRPr="00863D9A">
        <w:rPr>
          <w:rFonts w:ascii="Times New Roman" w:hAnsi="Times New Roman" w:cs="Times New Roman"/>
          <w:sz w:val="24"/>
          <w:szCs w:val="24"/>
        </w:rPr>
        <w:t>,</w:t>
      </w:r>
      <w:r w:rsidR="00D00ECB" w:rsidRPr="00863D9A">
        <w:rPr>
          <w:rFonts w:ascii="Times New Roman" w:hAnsi="Times New Roman" w:cs="Times New Roman"/>
          <w:sz w:val="24"/>
          <w:szCs w:val="24"/>
        </w:rPr>
        <w:t xml:space="preserve"> de que la estabilización de la economía debe ser una prioridad para la dirigencia política. </w:t>
      </w:r>
    </w:p>
    <w:p w14:paraId="616CA27F" w14:textId="5727B459" w:rsidR="00D00ECB" w:rsidRPr="00863D9A" w:rsidRDefault="00D00ECB" w:rsidP="005E1BF9">
      <w:pPr>
        <w:autoSpaceDE w:val="0"/>
        <w:autoSpaceDN w:val="0"/>
        <w:adjustRightInd w:val="0"/>
        <w:spacing w:after="120" w:line="360" w:lineRule="auto"/>
        <w:ind w:left="425"/>
        <w:jc w:val="both"/>
        <w:rPr>
          <w:rFonts w:ascii="Times New Roman" w:hAnsi="Times New Roman" w:cs="Times New Roman"/>
          <w:sz w:val="24"/>
          <w:szCs w:val="24"/>
        </w:rPr>
      </w:pPr>
      <w:r w:rsidRPr="00863D9A">
        <w:rPr>
          <w:rFonts w:ascii="Times New Roman" w:hAnsi="Times New Roman" w:cs="Times New Roman"/>
          <w:sz w:val="24"/>
          <w:szCs w:val="24"/>
        </w:rPr>
        <w:t>Lamentablemente</w:t>
      </w:r>
      <w:r w:rsidR="00A906DD" w:rsidRPr="00863D9A">
        <w:rPr>
          <w:rFonts w:ascii="Times New Roman" w:hAnsi="Times New Roman" w:cs="Times New Roman"/>
          <w:sz w:val="24"/>
          <w:szCs w:val="24"/>
        </w:rPr>
        <w:t>,</w:t>
      </w:r>
      <w:r w:rsidRPr="00863D9A">
        <w:rPr>
          <w:rFonts w:ascii="Times New Roman" w:hAnsi="Times New Roman" w:cs="Times New Roman"/>
          <w:sz w:val="24"/>
          <w:szCs w:val="24"/>
        </w:rPr>
        <w:t xml:space="preserve"> este tipo de problemáticas no tienen soluciones mágicas a corto </w:t>
      </w:r>
      <w:r w:rsidR="00BD2093" w:rsidRPr="00863D9A">
        <w:rPr>
          <w:rFonts w:ascii="Times New Roman" w:hAnsi="Times New Roman" w:cs="Times New Roman"/>
          <w:sz w:val="24"/>
          <w:szCs w:val="24"/>
        </w:rPr>
        <w:t>plazo,</w:t>
      </w:r>
      <w:r w:rsidRPr="00863D9A">
        <w:rPr>
          <w:rFonts w:ascii="Times New Roman" w:hAnsi="Times New Roman" w:cs="Times New Roman"/>
          <w:sz w:val="24"/>
          <w:szCs w:val="24"/>
        </w:rPr>
        <w:t xml:space="preserve"> sino que requieren de políticas de mediano y largo plazo que sean sostenidas por las sucesivas gestiones. </w:t>
      </w:r>
    </w:p>
    <w:p w14:paraId="42EF6206" w14:textId="293E9D8A" w:rsidR="00D00ECB" w:rsidRPr="00863D9A" w:rsidRDefault="00D00ECB" w:rsidP="005E1BF9">
      <w:pPr>
        <w:autoSpaceDE w:val="0"/>
        <w:autoSpaceDN w:val="0"/>
        <w:adjustRightInd w:val="0"/>
        <w:spacing w:after="120" w:line="360" w:lineRule="auto"/>
        <w:ind w:left="425"/>
        <w:jc w:val="both"/>
        <w:rPr>
          <w:rFonts w:ascii="Times New Roman" w:hAnsi="Times New Roman" w:cs="Times New Roman"/>
          <w:sz w:val="24"/>
          <w:szCs w:val="24"/>
        </w:rPr>
      </w:pPr>
      <w:r w:rsidRPr="00863D9A">
        <w:rPr>
          <w:rFonts w:ascii="Times New Roman" w:hAnsi="Times New Roman" w:cs="Times New Roman"/>
          <w:sz w:val="24"/>
          <w:szCs w:val="24"/>
        </w:rPr>
        <w:t>No obstante</w:t>
      </w:r>
      <w:r w:rsidR="00A906DD" w:rsidRPr="00863D9A">
        <w:rPr>
          <w:rFonts w:ascii="Times New Roman" w:hAnsi="Times New Roman" w:cs="Times New Roman"/>
          <w:sz w:val="24"/>
          <w:szCs w:val="24"/>
        </w:rPr>
        <w:t>,</w:t>
      </w:r>
      <w:r w:rsidRPr="00863D9A">
        <w:rPr>
          <w:rFonts w:ascii="Times New Roman" w:hAnsi="Times New Roman" w:cs="Times New Roman"/>
          <w:sz w:val="24"/>
          <w:szCs w:val="24"/>
        </w:rPr>
        <w:t xml:space="preserve"> hasta que se logre estabilizar la economía, los doctrinarios, los legisladores y la autoridad de control deben buscar alternativas para paliar los efectos negativos generados por la inflación, de lo contrario los jueces se ven en la disyuntiva de fallar conforme criterios positivistas que pueden llevar a soluciones que resulten injustas o bien a crear soluciones contrarias al derecho positivo convirtiéndose en legisladores infringiendo la división de poderes que constituye una de las bases fundamentales de los sistemas democráticos. </w:t>
      </w:r>
    </w:p>
    <w:p w14:paraId="74906003" w14:textId="3CF21D0B" w:rsidR="00D00ECB" w:rsidRPr="00863D9A" w:rsidRDefault="00A906DD" w:rsidP="005E1BF9">
      <w:pPr>
        <w:autoSpaceDE w:val="0"/>
        <w:autoSpaceDN w:val="0"/>
        <w:adjustRightInd w:val="0"/>
        <w:spacing w:after="120" w:line="360" w:lineRule="auto"/>
        <w:ind w:left="425"/>
        <w:jc w:val="both"/>
        <w:rPr>
          <w:rFonts w:ascii="Times New Roman" w:hAnsi="Times New Roman" w:cs="Times New Roman"/>
          <w:sz w:val="24"/>
          <w:szCs w:val="24"/>
        </w:rPr>
      </w:pPr>
      <w:r w:rsidRPr="00863D9A">
        <w:rPr>
          <w:rFonts w:ascii="Times New Roman" w:hAnsi="Times New Roman" w:cs="Times New Roman"/>
          <w:sz w:val="24"/>
          <w:szCs w:val="24"/>
        </w:rPr>
        <w:t>Continúa el autor diciendo que es</w:t>
      </w:r>
      <w:r w:rsidR="00D00ECB" w:rsidRPr="00863D9A">
        <w:rPr>
          <w:rFonts w:ascii="Times New Roman" w:hAnsi="Times New Roman" w:cs="Times New Roman"/>
          <w:sz w:val="24"/>
          <w:szCs w:val="24"/>
        </w:rPr>
        <w:t>ta problemática afecta a todas las partes involucradas (víctimas, asegurados y compañías de seguros) y</w:t>
      </w:r>
      <w:r w:rsidR="001B3DF5" w:rsidRPr="00863D9A">
        <w:rPr>
          <w:rFonts w:ascii="Times New Roman" w:hAnsi="Times New Roman" w:cs="Times New Roman"/>
          <w:sz w:val="24"/>
          <w:szCs w:val="24"/>
        </w:rPr>
        <w:t>,</w:t>
      </w:r>
      <w:r w:rsidR="00D00ECB" w:rsidRPr="00863D9A">
        <w:rPr>
          <w:rFonts w:ascii="Times New Roman" w:hAnsi="Times New Roman" w:cs="Times New Roman"/>
          <w:sz w:val="24"/>
          <w:szCs w:val="24"/>
        </w:rPr>
        <w:t xml:space="preserve"> por lo tanto</w:t>
      </w:r>
      <w:r w:rsidR="001B3DF5" w:rsidRPr="00863D9A">
        <w:rPr>
          <w:rFonts w:ascii="Times New Roman" w:hAnsi="Times New Roman" w:cs="Times New Roman"/>
          <w:sz w:val="24"/>
          <w:szCs w:val="24"/>
        </w:rPr>
        <w:t>,</w:t>
      </w:r>
      <w:r w:rsidR="00D00ECB" w:rsidRPr="00863D9A">
        <w:rPr>
          <w:rFonts w:ascii="Times New Roman" w:hAnsi="Times New Roman" w:cs="Times New Roman"/>
          <w:sz w:val="24"/>
          <w:szCs w:val="24"/>
        </w:rPr>
        <w:t xml:space="preserve"> resulta vital encontrar una solución, al menos transitoria, que venga a traer algún grado de seguridad jurídica y a </w:t>
      </w:r>
      <w:r w:rsidR="00BD2093" w:rsidRPr="00863D9A">
        <w:rPr>
          <w:rFonts w:ascii="Times New Roman" w:hAnsi="Times New Roman" w:cs="Times New Roman"/>
          <w:sz w:val="24"/>
          <w:szCs w:val="24"/>
        </w:rPr>
        <w:t>morigerar,</w:t>
      </w:r>
      <w:r w:rsidR="00D00ECB" w:rsidRPr="00863D9A">
        <w:rPr>
          <w:rFonts w:ascii="Times New Roman" w:hAnsi="Times New Roman" w:cs="Times New Roman"/>
          <w:sz w:val="24"/>
          <w:szCs w:val="24"/>
        </w:rPr>
        <w:t xml:space="preserve"> aunque sea parcialmente</w:t>
      </w:r>
      <w:r w:rsidR="00BD2093" w:rsidRPr="00863D9A">
        <w:rPr>
          <w:rFonts w:ascii="Times New Roman" w:hAnsi="Times New Roman" w:cs="Times New Roman"/>
          <w:sz w:val="24"/>
          <w:szCs w:val="24"/>
        </w:rPr>
        <w:t>,</w:t>
      </w:r>
      <w:r w:rsidR="00D00ECB" w:rsidRPr="00863D9A">
        <w:rPr>
          <w:rFonts w:ascii="Times New Roman" w:hAnsi="Times New Roman" w:cs="Times New Roman"/>
          <w:sz w:val="24"/>
          <w:szCs w:val="24"/>
        </w:rPr>
        <w:t xml:space="preserve"> las consecuencias de vivir en una economía con una inflación cercana al 50% anual. </w:t>
      </w:r>
    </w:p>
    <w:p w14:paraId="0848B6BC" w14:textId="1F98788E" w:rsidR="009958B3" w:rsidRPr="00863D9A" w:rsidRDefault="00A906DD" w:rsidP="005E1BF9">
      <w:pPr>
        <w:pStyle w:val="Default"/>
        <w:spacing w:after="120" w:line="360" w:lineRule="auto"/>
        <w:ind w:left="425"/>
        <w:jc w:val="both"/>
        <w:rPr>
          <w:rFonts w:ascii="Times New Roman" w:hAnsi="Times New Roman" w:cs="Times New Roman"/>
          <w:color w:val="auto"/>
        </w:rPr>
      </w:pPr>
      <w:r w:rsidRPr="00863D9A">
        <w:rPr>
          <w:rFonts w:ascii="Times New Roman" w:hAnsi="Times New Roman" w:cs="Times New Roman"/>
          <w:color w:val="auto"/>
        </w:rPr>
        <w:t>Concluye el ponente resaltando que entiende</w:t>
      </w:r>
      <w:r w:rsidR="00D00ECB" w:rsidRPr="00863D9A">
        <w:rPr>
          <w:rFonts w:ascii="Times New Roman" w:hAnsi="Times New Roman" w:cs="Times New Roman"/>
          <w:color w:val="auto"/>
        </w:rPr>
        <w:t xml:space="preserve"> vital que los doctrinarios continúen ocupándose de esta temática a pesar de la gran cantidad de trabajos que ya se han publicado, porque son los especialistas en la materia quienes se encuentran mejor preparados para ayudar a encontrar e implementar una solución que sin lugar a dudas terminará beneficiando a todas las partes interesadas.</w:t>
      </w:r>
    </w:p>
    <w:p w14:paraId="7F6A6782" w14:textId="72EDB67B" w:rsidR="005C300B" w:rsidRPr="00863D9A" w:rsidRDefault="001B3DF5" w:rsidP="005E1BF9">
      <w:pPr>
        <w:pStyle w:val="Prrafodelista"/>
        <w:keepNext/>
        <w:numPr>
          <w:ilvl w:val="0"/>
          <w:numId w:val="12"/>
        </w:numPr>
        <w:autoSpaceDE w:val="0"/>
        <w:autoSpaceDN w:val="0"/>
        <w:adjustRightInd w:val="0"/>
        <w:spacing w:after="0" w:line="360" w:lineRule="auto"/>
        <w:contextualSpacing w:val="0"/>
        <w:jc w:val="both"/>
        <w:rPr>
          <w:rFonts w:ascii="Times New Roman" w:hAnsi="Times New Roman" w:cs="Times New Roman"/>
          <w:b/>
          <w:bCs/>
          <w:smallCaps/>
          <w:sz w:val="24"/>
          <w:szCs w:val="24"/>
        </w:rPr>
      </w:pPr>
      <w:r w:rsidRPr="00863D9A">
        <w:rPr>
          <w:rFonts w:ascii="Times New Roman" w:hAnsi="Times New Roman" w:cs="Times New Roman"/>
          <w:b/>
          <w:bCs/>
          <w:smallCaps/>
          <w:sz w:val="24"/>
          <w:szCs w:val="24"/>
        </w:rPr>
        <w:lastRenderedPageBreak/>
        <w:t>“</w:t>
      </w:r>
      <w:r w:rsidR="00DD7B61" w:rsidRPr="00863D9A">
        <w:rPr>
          <w:rFonts w:ascii="Times New Roman" w:hAnsi="Times New Roman" w:cs="Times New Roman"/>
          <w:b/>
          <w:bCs/>
          <w:smallCaps/>
          <w:sz w:val="24"/>
          <w:szCs w:val="24"/>
        </w:rPr>
        <w:t>La suma asegurada es un obligación dineraria y es ilegal indexarla</w:t>
      </w:r>
      <w:r w:rsidRPr="00863D9A">
        <w:rPr>
          <w:rFonts w:ascii="Times New Roman" w:hAnsi="Times New Roman" w:cs="Times New Roman"/>
          <w:b/>
          <w:bCs/>
          <w:smallCaps/>
          <w:sz w:val="24"/>
          <w:szCs w:val="24"/>
        </w:rPr>
        <w:t>”</w:t>
      </w:r>
    </w:p>
    <w:p w14:paraId="25C77406" w14:textId="09F69FD0" w:rsidR="001B3DF5" w:rsidRPr="00863D9A" w:rsidRDefault="001B3DF5" w:rsidP="005E1BF9">
      <w:pPr>
        <w:keepNext/>
        <w:autoSpaceDE w:val="0"/>
        <w:autoSpaceDN w:val="0"/>
        <w:adjustRightInd w:val="0"/>
        <w:spacing w:after="120" w:line="360" w:lineRule="auto"/>
        <w:ind w:left="426"/>
        <w:jc w:val="both"/>
        <w:rPr>
          <w:rFonts w:ascii="Times New Roman" w:hAnsi="Times New Roman" w:cs="Times New Roman"/>
          <w:sz w:val="24"/>
          <w:szCs w:val="24"/>
        </w:rPr>
      </w:pPr>
      <w:r w:rsidRPr="00863D9A">
        <w:rPr>
          <w:rFonts w:ascii="Times New Roman" w:hAnsi="Times New Roman" w:cs="Times New Roman"/>
          <w:sz w:val="24"/>
          <w:szCs w:val="24"/>
        </w:rPr>
        <w:t xml:space="preserve">Autor: Daniel </w:t>
      </w:r>
      <w:proofErr w:type="spellStart"/>
      <w:r w:rsidRPr="00863D9A">
        <w:rPr>
          <w:rFonts w:ascii="Times New Roman" w:hAnsi="Times New Roman" w:cs="Times New Roman"/>
          <w:sz w:val="24"/>
          <w:szCs w:val="24"/>
        </w:rPr>
        <w:t>Gu</w:t>
      </w:r>
      <w:r w:rsidR="00B32419" w:rsidRPr="00863D9A">
        <w:rPr>
          <w:rFonts w:ascii="Times New Roman" w:hAnsi="Times New Roman" w:cs="Times New Roman"/>
          <w:sz w:val="24"/>
          <w:szCs w:val="24"/>
        </w:rPr>
        <w:t>ffanti</w:t>
      </w:r>
      <w:proofErr w:type="spellEnd"/>
    </w:p>
    <w:p w14:paraId="66E6AEFA" w14:textId="742B2366" w:rsidR="00A12560" w:rsidRPr="00863D9A" w:rsidRDefault="00B32419" w:rsidP="005E1BF9">
      <w:pPr>
        <w:autoSpaceDE w:val="0"/>
        <w:autoSpaceDN w:val="0"/>
        <w:adjustRightInd w:val="0"/>
        <w:spacing w:after="120" w:line="360" w:lineRule="auto"/>
        <w:ind w:left="426"/>
        <w:jc w:val="both"/>
        <w:rPr>
          <w:rFonts w:ascii="Times New Roman" w:hAnsi="Times New Roman" w:cs="Times New Roman"/>
          <w:sz w:val="24"/>
          <w:szCs w:val="24"/>
        </w:rPr>
      </w:pPr>
      <w:r w:rsidRPr="00863D9A">
        <w:rPr>
          <w:rFonts w:ascii="Times New Roman" w:hAnsi="Times New Roman" w:cs="Times New Roman"/>
          <w:sz w:val="24"/>
          <w:szCs w:val="24"/>
        </w:rPr>
        <w:t>El autor argumenta que no</w:t>
      </w:r>
      <w:r w:rsidR="00A12560" w:rsidRPr="00863D9A">
        <w:rPr>
          <w:rFonts w:ascii="Times New Roman" w:hAnsi="Times New Roman" w:cs="Times New Roman"/>
          <w:sz w:val="24"/>
          <w:szCs w:val="24"/>
        </w:rPr>
        <w:t xml:space="preserve"> se puede desconocer la sensibilidad de la cuestión en los procesos judiciales en los que se aplican contratos de seguros celebrados muchos años antes de la sentencia. Ello produce un desajuste entre una obligación de valor, la indemnización que cuantifica el valor del daño (art. 772, CCCN), y la suma asegurada que es una típica obligación dineraria por estar determinada en una cantidad de moneda desde el origen de la obligación (art. 765 y 766), cuya actualización monetaria está prohibida legalmente, máxime cuando la Corte ha ratificado la constitucionalidad de las normas que establecen esa prohibición de indexar obligaciones dinerarias. </w:t>
      </w:r>
    </w:p>
    <w:p w14:paraId="6099CACA" w14:textId="53999B7F" w:rsidR="00A12560" w:rsidRPr="00863D9A" w:rsidRDefault="00D34418" w:rsidP="005E1BF9">
      <w:pPr>
        <w:autoSpaceDE w:val="0"/>
        <w:autoSpaceDN w:val="0"/>
        <w:adjustRightInd w:val="0"/>
        <w:spacing w:after="120" w:line="360" w:lineRule="auto"/>
        <w:ind w:left="425"/>
        <w:jc w:val="both"/>
        <w:rPr>
          <w:rFonts w:ascii="Times New Roman" w:hAnsi="Times New Roman" w:cs="Times New Roman"/>
          <w:sz w:val="24"/>
          <w:szCs w:val="24"/>
        </w:rPr>
      </w:pPr>
      <w:r w:rsidRPr="00863D9A">
        <w:rPr>
          <w:rFonts w:ascii="Times New Roman" w:hAnsi="Times New Roman" w:cs="Times New Roman"/>
          <w:sz w:val="24"/>
          <w:szCs w:val="24"/>
        </w:rPr>
        <w:t>Entiende el ponente que s</w:t>
      </w:r>
      <w:r w:rsidR="00A12560" w:rsidRPr="00863D9A">
        <w:rPr>
          <w:rFonts w:ascii="Times New Roman" w:hAnsi="Times New Roman" w:cs="Times New Roman"/>
          <w:sz w:val="24"/>
          <w:szCs w:val="24"/>
        </w:rPr>
        <w:t>ería plausible mejorar el régimen legal para que las sumas aseguradas sean más acordes a las condenas dictadas luego muchos años y para que los seguros obligatorios sean instrumentos eficientes y de pronta aplicación. Pero ello, como propone Compiani, requiere la ineludible intervención del poder legislativo. La solución no puede ser el “atajo” de apartarse del régimen legal vigente pues eso afecta la seguridad jurídica y atenta contra la republicana división de poderes.</w:t>
      </w:r>
    </w:p>
    <w:p w14:paraId="7BAD57B2" w14:textId="64F690FB" w:rsidR="00A12560" w:rsidRPr="00863D9A" w:rsidRDefault="00AA237A" w:rsidP="005E1BF9">
      <w:pPr>
        <w:pStyle w:val="Default"/>
        <w:spacing w:after="120" w:line="360" w:lineRule="auto"/>
        <w:ind w:left="426"/>
        <w:jc w:val="both"/>
        <w:rPr>
          <w:rFonts w:ascii="Times New Roman" w:hAnsi="Times New Roman" w:cs="Times New Roman"/>
          <w:color w:val="auto"/>
        </w:rPr>
      </w:pPr>
      <w:r w:rsidRPr="00863D9A">
        <w:rPr>
          <w:rFonts w:ascii="Times New Roman" w:hAnsi="Times New Roman" w:cs="Times New Roman"/>
          <w:color w:val="auto"/>
        </w:rPr>
        <w:t>Concluye diciendo que u</w:t>
      </w:r>
      <w:r w:rsidR="00A12560" w:rsidRPr="00863D9A">
        <w:rPr>
          <w:rFonts w:ascii="Times New Roman" w:hAnsi="Times New Roman" w:cs="Times New Roman"/>
          <w:color w:val="auto"/>
        </w:rPr>
        <w:t>na reforma legal es necesaria y es posible. Pero la misma deberá tener efecto para los futuros contratos y no podría aplicarse retroactivamente.</w:t>
      </w:r>
    </w:p>
    <w:p w14:paraId="74C6CB6B" w14:textId="04A67C85" w:rsidR="00DC0B6E" w:rsidRPr="00863D9A" w:rsidRDefault="00DC0B6E" w:rsidP="005E1BF9">
      <w:pPr>
        <w:pStyle w:val="Prrafodelista"/>
        <w:keepNext/>
        <w:numPr>
          <w:ilvl w:val="0"/>
          <w:numId w:val="12"/>
        </w:numPr>
        <w:autoSpaceDE w:val="0"/>
        <w:autoSpaceDN w:val="0"/>
        <w:adjustRightInd w:val="0"/>
        <w:spacing w:after="0" w:line="360" w:lineRule="auto"/>
        <w:contextualSpacing w:val="0"/>
        <w:jc w:val="both"/>
        <w:rPr>
          <w:rFonts w:ascii="Times New Roman" w:hAnsi="Times New Roman" w:cs="Times New Roman"/>
          <w:b/>
          <w:bCs/>
          <w:smallCaps/>
          <w:sz w:val="24"/>
          <w:szCs w:val="24"/>
        </w:rPr>
      </w:pPr>
      <w:r w:rsidRPr="00863D9A">
        <w:rPr>
          <w:rFonts w:ascii="Times New Roman" w:hAnsi="Times New Roman" w:cs="Times New Roman"/>
          <w:b/>
          <w:bCs/>
          <w:smallCaps/>
          <w:sz w:val="24"/>
          <w:szCs w:val="24"/>
        </w:rPr>
        <w:t>No es cierto que desde la perspectiva técnica no se puedan actualizar las Sumas Aseguradas en los Seguros de Responsabilidad Civil</w:t>
      </w:r>
    </w:p>
    <w:p w14:paraId="56588DBD" w14:textId="14479A57" w:rsidR="00DC0B6E" w:rsidRPr="00863D9A" w:rsidRDefault="00B32419" w:rsidP="005E1BF9">
      <w:pPr>
        <w:keepNext/>
        <w:autoSpaceDE w:val="0"/>
        <w:autoSpaceDN w:val="0"/>
        <w:adjustRightInd w:val="0"/>
        <w:spacing w:after="120" w:line="360" w:lineRule="auto"/>
        <w:ind w:left="426"/>
        <w:jc w:val="both"/>
        <w:rPr>
          <w:rFonts w:ascii="Times New Roman" w:hAnsi="Times New Roman" w:cs="Times New Roman"/>
          <w:sz w:val="24"/>
          <w:szCs w:val="24"/>
        </w:rPr>
      </w:pPr>
      <w:r w:rsidRPr="00863D9A">
        <w:rPr>
          <w:rFonts w:ascii="Times New Roman" w:hAnsi="Times New Roman" w:cs="Times New Roman"/>
          <w:sz w:val="24"/>
          <w:szCs w:val="24"/>
        </w:rPr>
        <w:t xml:space="preserve">Autor: </w:t>
      </w:r>
      <w:r w:rsidR="0069631A" w:rsidRPr="00863D9A">
        <w:rPr>
          <w:rFonts w:ascii="Times New Roman" w:hAnsi="Times New Roman" w:cs="Times New Roman"/>
          <w:sz w:val="24"/>
          <w:szCs w:val="24"/>
        </w:rPr>
        <w:t xml:space="preserve">Dr. </w:t>
      </w:r>
      <w:r w:rsidR="005C300B" w:rsidRPr="00863D9A">
        <w:rPr>
          <w:rFonts w:ascii="Times New Roman" w:hAnsi="Times New Roman" w:cs="Times New Roman"/>
          <w:sz w:val="24"/>
          <w:szCs w:val="24"/>
        </w:rPr>
        <w:t>Waldo Sobrino</w:t>
      </w:r>
    </w:p>
    <w:p w14:paraId="0B32F74D" w14:textId="6918E837" w:rsidR="009F1272" w:rsidRPr="00863D9A" w:rsidRDefault="009F1272" w:rsidP="005E1BF9">
      <w:pPr>
        <w:autoSpaceDE w:val="0"/>
        <w:autoSpaceDN w:val="0"/>
        <w:adjustRightInd w:val="0"/>
        <w:spacing w:after="120" w:line="360" w:lineRule="auto"/>
        <w:ind w:left="425"/>
        <w:rPr>
          <w:rFonts w:ascii="Times New Roman" w:hAnsi="Times New Roman" w:cs="Times New Roman"/>
          <w:sz w:val="23"/>
          <w:szCs w:val="23"/>
        </w:rPr>
      </w:pPr>
      <w:r w:rsidRPr="00863D9A">
        <w:rPr>
          <w:rFonts w:ascii="Times New Roman" w:hAnsi="Times New Roman" w:cs="Times New Roman"/>
          <w:sz w:val="23"/>
          <w:szCs w:val="23"/>
        </w:rPr>
        <w:t xml:space="preserve">El autor desarrolla un tema </w:t>
      </w:r>
      <w:r w:rsidR="00BA0B80" w:rsidRPr="00863D9A">
        <w:rPr>
          <w:rFonts w:ascii="Times New Roman" w:hAnsi="Times New Roman" w:cs="Times New Roman"/>
          <w:sz w:val="23"/>
          <w:szCs w:val="23"/>
        </w:rPr>
        <w:t xml:space="preserve">que entiende </w:t>
      </w:r>
      <w:r w:rsidRPr="00863D9A">
        <w:rPr>
          <w:rFonts w:ascii="Times New Roman" w:hAnsi="Times New Roman" w:cs="Times New Roman"/>
          <w:sz w:val="23"/>
          <w:szCs w:val="23"/>
        </w:rPr>
        <w:t>fundamental para el abogado que litiga con Compañías de Seguros: la actualización monetaria de las sumas asegurada</w:t>
      </w:r>
      <w:r w:rsidR="00A550A3" w:rsidRPr="00863D9A">
        <w:rPr>
          <w:rFonts w:ascii="Times New Roman" w:hAnsi="Times New Roman" w:cs="Times New Roman"/>
          <w:sz w:val="23"/>
          <w:szCs w:val="23"/>
        </w:rPr>
        <w:t>.</w:t>
      </w:r>
      <w:r w:rsidRPr="00863D9A">
        <w:rPr>
          <w:rFonts w:ascii="Times New Roman" w:hAnsi="Times New Roman" w:cs="Times New Roman"/>
          <w:sz w:val="23"/>
          <w:szCs w:val="23"/>
        </w:rPr>
        <w:t xml:space="preserve"> </w:t>
      </w:r>
    </w:p>
    <w:p w14:paraId="5E4BD903" w14:textId="26DB03D6" w:rsidR="009B2E72" w:rsidRPr="00863D9A" w:rsidRDefault="009F1272" w:rsidP="005E1BF9">
      <w:pPr>
        <w:autoSpaceDE w:val="0"/>
        <w:autoSpaceDN w:val="0"/>
        <w:adjustRightInd w:val="0"/>
        <w:spacing w:after="120" w:line="360" w:lineRule="auto"/>
        <w:ind w:left="425"/>
        <w:jc w:val="both"/>
        <w:rPr>
          <w:rFonts w:ascii="Times New Roman" w:hAnsi="Times New Roman" w:cs="Times New Roman"/>
          <w:sz w:val="23"/>
          <w:szCs w:val="23"/>
        </w:rPr>
      </w:pPr>
      <w:r w:rsidRPr="00863D9A">
        <w:rPr>
          <w:rFonts w:ascii="Times New Roman" w:hAnsi="Times New Roman" w:cs="Times New Roman"/>
          <w:sz w:val="23"/>
          <w:szCs w:val="23"/>
        </w:rPr>
        <w:t>Así, en breves líneas, expone que el asegurado o la víctima de un accidente de tránsito tienen todo el Derecho para exigirle a las Compañías de Seguros que se actualicen las sumas aseguradas.</w:t>
      </w:r>
    </w:p>
    <w:p w14:paraId="3B1BDFD0" w14:textId="35339D18" w:rsidR="009F1272" w:rsidRPr="00863D9A" w:rsidRDefault="00BE4D93" w:rsidP="005E1BF9">
      <w:pPr>
        <w:autoSpaceDE w:val="0"/>
        <w:autoSpaceDN w:val="0"/>
        <w:adjustRightInd w:val="0"/>
        <w:spacing w:after="120" w:line="360" w:lineRule="auto"/>
        <w:ind w:left="425"/>
        <w:rPr>
          <w:rFonts w:ascii="Times New Roman" w:hAnsi="Times New Roman" w:cs="Times New Roman"/>
          <w:b/>
          <w:bCs/>
          <w:smallCaps/>
          <w:sz w:val="24"/>
          <w:szCs w:val="24"/>
        </w:rPr>
      </w:pPr>
      <w:r w:rsidRPr="00863D9A">
        <w:rPr>
          <w:rFonts w:ascii="Times New Roman" w:hAnsi="Times New Roman" w:cs="Times New Roman"/>
          <w:sz w:val="23"/>
          <w:szCs w:val="23"/>
        </w:rPr>
        <w:t>Asimismo, dice que a</w:t>
      </w:r>
      <w:r w:rsidR="009F289A" w:rsidRPr="00863D9A">
        <w:rPr>
          <w:rFonts w:ascii="Times New Roman" w:hAnsi="Times New Roman" w:cs="Times New Roman"/>
          <w:sz w:val="23"/>
          <w:szCs w:val="23"/>
        </w:rPr>
        <w:t xml:space="preserve">ntes de entrar de lleno al tema </w:t>
      </w:r>
      <w:r w:rsidR="009F289A" w:rsidRPr="00863D9A">
        <w:rPr>
          <w:rFonts w:ascii="Times New Roman" w:hAnsi="Times New Roman" w:cs="Times New Roman"/>
          <w:i/>
          <w:iCs/>
          <w:sz w:val="23"/>
          <w:szCs w:val="23"/>
        </w:rPr>
        <w:t>sub examine</w:t>
      </w:r>
      <w:r w:rsidR="009F289A" w:rsidRPr="00863D9A">
        <w:rPr>
          <w:rFonts w:ascii="Times New Roman" w:hAnsi="Times New Roman" w:cs="Times New Roman"/>
          <w:sz w:val="23"/>
          <w:szCs w:val="23"/>
        </w:rPr>
        <w:t>,  qu</w:t>
      </w:r>
      <w:r w:rsidR="00830805" w:rsidRPr="00863D9A">
        <w:rPr>
          <w:rFonts w:ascii="Times New Roman" w:hAnsi="Times New Roman" w:cs="Times New Roman"/>
          <w:sz w:val="23"/>
          <w:szCs w:val="23"/>
        </w:rPr>
        <w:t>i</w:t>
      </w:r>
      <w:r w:rsidR="009F289A" w:rsidRPr="00863D9A">
        <w:rPr>
          <w:rFonts w:ascii="Times New Roman" w:hAnsi="Times New Roman" w:cs="Times New Roman"/>
          <w:sz w:val="23"/>
          <w:szCs w:val="23"/>
        </w:rPr>
        <w:t xml:space="preserve">ere responder a la pregunta provocadora de este acápite: </w:t>
      </w:r>
      <w:r w:rsidR="009F289A" w:rsidRPr="00863D9A">
        <w:rPr>
          <w:rFonts w:ascii="Times New Roman" w:hAnsi="Times New Roman" w:cs="Times New Roman"/>
          <w:i/>
          <w:iCs/>
          <w:sz w:val="23"/>
          <w:szCs w:val="23"/>
        </w:rPr>
        <w:t xml:space="preserve">¿puede una Compañía de Seguros ser obligada a pagar más allá de la suma asegurada de acuerdo a la Ley de Seguros? </w:t>
      </w:r>
      <w:r w:rsidR="009F289A" w:rsidRPr="00863D9A">
        <w:rPr>
          <w:rFonts w:ascii="Times New Roman" w:hAnsi="Times New Roman" w:cs="Times New Roman"/>
          <w:sz w:val="23"/>
          <w:szCs w:val="23"/>
        </w:rPr>
        <w:t xml:space="preserve">La respuesta </w:t>
      </w:r>
      <w:r w:rsidR="00134697" w:rsidRPr="00863D9A">
        <w:rPr>
          <w:rFonts w:ascii="Times New Roman" w:hAnsi="Times New Roman" w:cs="Times New Roman"/>
          <w:sz w:val="23"/>
          <w:szCs w:val="23"/>
        </w:rPr>
        <w:t xml:space="preserve">para el ponente </w:t>
      </w:r>
      <w:r w:rsidR="009F289A" w:rsidRPr="00863D9A">
        <w:rPr>
          <w:rFonts w:ascii="Times New Roman" w:hAnsi="Times New Roman" w:cs="Times New Roman"/>
          <w:sz w:val="23"/>
          <w:szCs w:val="23"/>
        </w:rPr>
        <w:t xml:space="preserve">es: </w:t>
      </w:r>
      <w:r w:rsidR="009F289A" w:rsidRPr="00863D9A">
        <w:rPr>
          <w:rFonts w:ascii="Times New Roman" w:hAnsi="Times New Roman" w:cs="Times New Roman"/>
          <w:i/>
          <w:iCs/>
          <w:sz w:val="23"/>
          <w:szCs w:val="23"/>
        </w:rPr>
        <w:t>por supuesto que sí!!!</w:t>
      </w:r>
      <w:r w:rsidR="009F289A" w:rsidRPr="00863D9A">
        <w:rPr>
          <w:rFonts w:ascii="Times New Roman" w:hAnsi="Times New Roman" w:cs="Times New Roman"/>
          <w:sz w:val="23"/>
          <w:szCs w:val="23"/>
        </w:rPr>
        <w:t xml:space="preserve"> </w:t>
      </w:r>
      <w:r w:rsidRPr="00863D9A">
        <w:rPr>
          <w:rFonts w:ascii="Times New Roman" w:hAnsi="Times New Roman" w:cs="Times New Roman"/>
          <w:sz w:val="23"/>
          <w:szCs w:val="23"/>
        </w:rPr>
        <w:t xml:space="preserve">y fundamenta </w:t>
      </w:r>
      <w:r w:rsidR="00830805" w:rsidRPr="00863D9A">
        <w:rPr>
          <w:rFonts w:ascii="Times New Roman" w:hAnsi="Times New Roman" w:cs="Times New Roman"/>
          <w:sz w:val="23"/>
          <w:szCs w:val="23"/>
        </w:rPr>
        <w:t xml:space="preserve">su postura a </w:t>
      </w:r>
      <w:r w:rsidRPr="00863D9A">
        <w:rPr>
          <w:rFonts w:ascii="Times New Roman" w:hAnsi="Times New Roman" w:cs="Times New Roman"/>
          <w:sz w:val="23"/>
          <w:szCs w:val="23"/>
        </w:rPr>
        <w:t>lo largo de su ponencia</w:t>
      </w:r>
      <w:r w:rsidR="00830805" w:rsidRPr="00863D9A">
        <w:rPr>
          <w:rFonts w:ascii="Times New Roman" w:hAnsi="Times New Roman" w:cs="Times New Roman"/>
          <w:sz w:val="23"/>
          <w:szCs w:val="23"/>
        </w:rPr>
        <w:t xml:space="preserve">, expresando </w:t>
      </w:r>
      <w:r w:rsidR="0029304B" w:rsidRPr="00863D9A">
        <w:rPr>
          <w:rFonts w:ascii="Times New Roman" w:hAnsi="Times New Roman" w:cs="Times New Roman"/>
          <w:sz w:val="23"/>
          <w:szCs w:val="23"/>
        </w:rPr>
        <w:t xml:space="preserve">entre otros </w:t>
      </w:r>
      <w:proofErr w:type="gramStart"/>
      <w:r w:rsidR="0029304B" w:rsidRPr="00863D9A">
        <w:rPr>
          <w:rFonts w:ascii="Times New Roman" w:hAnsi="Times New Roman" w:cs="Times New Roman"/>
          <w:sz w:val="23"/>
          <w:szCs w:val="23"/>
        </w:rPr>
        <w:t xml:space="preserve">argumentos,  </w:t>
      </w:r>
      <w:r w:rsidR="00830805" w:rsidRPr="00863D9A">
        <w:rPr>
          <w:rFonts w:ascii="Times New Roman" w:hAnsi="Times New Roman" w:cs="Times New Roman"/>
          <w:sz w:val="23"/>
          <w:szCs w:val="23"/>
        </w:rPr>
        <w:t>que</w:t>
      </w:r>
      <w:proofErr w:type="gramEnd"/>
      <w:r w:rsidR="00830805" w:rsidRPr="00863D9A">
        <w:rPr>
          <w:rFonts w:ascii="Times New Roman" w:hAnsi="Times New Roman" w:cs="Times New Roman"/>
          <w:sz w:val="23"/>
          <w:szCs w:val="23"/>
        </w:rPr>
        <w:t xml:space="preserve"> </w:t>
      </w:r>
      <w:r w:rsidRPr="00863D9A">
        <w:rPr>
          <w:rFonts w:ascii="Times New Roman" w:hAnsi="Times New Roman" w:cs="Times New Roman"/>
          <w:sz w:val="23"/>
          <w:szCs w:val="23"/>
        </w:rPr>
        <w:t xml:space="preserve"> </w:t>
      </w:r>
      <w:r w:rsidR="0029304B" w:rsidRPr="00863D9A">
        <w:rPr>
          <w:rFonts w:ascii="Times New Roman" w:hAnsi="Times New Roman" w:cs="Times New Roman"/>
          <w:sz w:val="23"/>
          <w:szCs w:val="23"/>
        </w:rPr>
        <w:t xml:space="preserve">las sumas aseguradas serían “Deudas de Valor” (Art. 772 del </w:t>
      </w:r>
      <w:r w:rsidR="0029304B" w:rsidRPr="00863D9A">
        <w:rPr>
          <w:rFonts w:ascii="Times New Roman" w:hAnsi="Times New Roman" w:cs="Times New Roman"/>
          <w:sz w:val="23"/>
          <w:szCs w:val="23"/>
        </w:rPr>
        <w:lastRenderedPageBreak/>
        <w:t>CCC), y contraponiéndose a la doctrina de la SCJN sustentada en el caso “Flores vs. Giménez”.</w:t>
      </w:r>
    </w:p>
    <w:p w14:paraId="06599E52" w14:textId="71EC9A3D" w:rsidR="008D07D9" w:rsidRPr="00863D9A" w:rsidRDefault="00EA61CC" w:rsidP="005E1BF9">
      <w:pPr>
        <w:pStyle w:val="Prrafodelista"/>
        <w:keepNext/>
        <w:numPr>
          <w:ilvl w:val="0"/>
          <w:numId w:val="12"/>
        </w:numPr>
        <w:autoSpaceDE w:val="0"/>
        <w:autoSpaceDN w:val="0"/>
        <w:adjustRightInd w:val="0"/>
        <w:spacing w:after="0" w:line="360" w:lineRule="auto"/>
        <w:contextualSpacing w:val="0"/>
        <w:jc w:val="both"/>
        <w:rPr>
          <w:rFonts w:ascii="Times New Roman" w:hAnsi="Times New Roman" w:cs="Times New Roman"/>
          <w:b/>
          <w:bCs/>
          <w:smallCaps/>
          <w:sz w:val="24"/>
          <w:szCs w:val="24"/>
        </w:rPr>
      </w:pPr>
      <w:r w:rsidRPr="00863D9A">
        <w:rPr>
          <w:rFonts w:ascii="Times New Roman" w:hAnsi="Times New Roman" w:cs="Times New Roman"/>
          <w:b/>
          <w:bCs/>
          <w:smallCaps/>
          <w:sz w:val="24"/>
          <w:szCs w:val="24"/>
        </w:rPr>
        <w:t>“</w:t>
      </w:r>
      <w:r w:rsidR="00DD7B61" w:rsidRPr="00863D9A">
        <w:rPr>
          <w:rFonts w:ascii="Times New Roman" w:hAnsi="Times New Roman" w:cs="Times New Roman"/>
          <w:b/>
          <w:bCs/>
          <w:smallCaps/>
          <w:sz w:val="24"/>
          <w:szCs w:val="24"/>
        </w:rPr>
        <w:t xml:space="preserve">Relación de consumo en el marco de la </w:t>
      </w:r>
      <w:r w:rsidR="008D07D9" w:rsidRPr="00863D9A">
        <w:rPr>
          <w:rFonts w:ascii="Times New Roman" w:hAnsi="Times New Roman" w:cs="Times New Roman"/>
          <w:b/>
          <w:bCs/>
          <w:smallCaps/>
          <w:sz w:val="24"/>
          <w:szCs w:val="24"/>
        </w:rPr>
        <w:t>L</w:t>
      </w:r>
      <w:r w:rsidR="00DD7B61" w:rsidRPr="00863D9A">
        <w:rPr>
          <w:rFonts w:ascii="Times New Roman" w:hAnsi="Times New Roman" w:cs="Times New Roman"/>
          <w:b/>
          <w:bCs/>
          <w:smallCaps/>
          <w:sz w:val="24"/>
          <w:szCs w:val="24"/>
        </w:rPr>
        <w:t xml:space="preserve">ey de </w:t>
      </w:r>
      <w:r w:rsidR="008D07D9" w:rsidRPr="00863D9A">
        <w:rPr>
          <w:rFonts w:ascii="Times New Roman" w:hAnsi="Times New Roman" w:cs="Times New Roman"/>
          <w:b/>
          <w:bCs/>
          <w:smallCaps/>
          <w:sz w:val="24"/>
          <w:szCs w:val="24"/>
        </w:rPr>
        <w:t>S</w:t>
      </w:r>
      <w:r w:rsidR="00DD7B61" w:rsidRPr="00863D9A">
        <w:rPr>
          <w:rFonts w:ascii="Times New Roman" w:hAnsi="Times New Roman" w:cs="Times New Roman"/>
          <w:b/>
          <w:bCs/>
          <w:smallCaps/>
          <w:sz w:val="24"/>
          <w:szCs w:val="24"/>
        </w:rPr>
        <w:t>eguros</w:t>
      </w:r>
      <w:r w:rsidRPr="00863D9A">
        <w:rPr>
          <w:rFonts w:ascii="Times New Roman" w:hAnsi="Times New Roman" w:cs="Times New Roman"/>
          <w:b/>
          <w:bCs/>
          <w:smallCaps/>
          <w:sz w:val="24"/>
          <w:szCs w:val="24"/>
        </w:rPr>
        <w:t>.</w:t>
      </w:r>
      <w:r w:rsidR="008D07D9" w:rsidRPr="00863D9A">
        <w:rPr>
          <w:rFonts w:ascii="Times New Roman" w:hAnsi="Times New Roman" w:cs="Times New Roman"/>
          <w:b/>
          <w:bCs/>
          <w:smallCaps/>
          <w:sz w:val="24"/>
          <w:szCs w:val="24"/>
        </w:rPr>
        <w:t xml:space="preserve"> F</w:t>
      </w:r>
      <w:r w:rsidR="00DD7B61" w:rsidRPr="00863D9A">
        <w:rPr>
          <w:rFonts w:ascii="Times New Roman" w:hAnsi="Times New Roman" w:cs="Times New Roman"/>
          <w:b/>
          <w:bCs/>
          <w:smallCaps/>
          <w:sz w:val="24"/>
          <w:szCs w:val="24"/>
        </w:rPr>
        <w:t>ranquicias</w:t>
      </w:r>
      <w:r w:rsidRPr="00863D9A">
        <w:rPr>
          <w:rFonts w:ascii="Times New Roman" w:hAnsi="Times New Roman" w:cs="Times New Roman"/>
          <w:b/>
          <w:bCs/>
          <w:smallCaps/>
          <w:sz w:val="24"/>
          <w:szCs w:val="24"/>
        </w:rPr>
        <w:t>”</w:t>
      </w:r>
      <w:r w:rsidR="00DD7B61" w:rsidRPr="00863D9A">
        <w:rPr>
          <w:rFonts w:ascii="Times New Roman" w:hAnsi="Times New Roman" w:cs="Times New Roman"/>
          <w:b/>
          <w:bCs/>
          <w:smallCaps/>
          <w:sz w:val="24"/>
          <w:szCs w:val="24"/>
        </w:rPr>
        <w:t xml:space="preserve"> </w:t>
      </w:r>
    </w:p>
    <w:p w14:paraId="46A87EC2" w14:textId="3E919421" w:rsidR="006734D5" w:rsidRPr="00863D9A" w:rsidRDefault="00EA61CC" w:rsidP="005E1BF9">
      <w:pPr>
        <w:keepNext/>
        <w:spacing w:after="120" w:line="360" w:lineRule="auto"/>
        <w:ind w:left="425"/>
        <w:jc w:val="both"/>
        <w:rPr>
          <w:rFonts w:ascii="Times New Roman" w:hAnsi="Times New Roman" w:cs="Times New Roman"/>
          <w:b/>
          <w:sz w:val="24"/>
          <w:szCs w:val="24"/>
          <w:u w:val="single"/>
          <w:lang w:val="es-ES"/>
        </w:rPr>
      </w:pPr>
      <w:r w:rsidRPr="00863D9A">
        <w:rPr>
          <w:rFonts w:ascii="Times New Roman" w:hAnsi="Times New Roman" w:cs="Times New Roman"/>
          <w:sz w:val="24"/>
          <w:szCs w:val="24"/>
        </w:rPr>
        <w:t>Autor: Dr</w:t>
      </w:r>
      <w:r w:rsidR="00E401F4" w:rsidRPr="00863D9A">
        <w:rPr>
          <w:rFonts w:ascii="Times New Roman" w:hAnsi="Times New Roman" w:cs="Times New Roman"/>
          <w:sz w:val="24"/>
          <w:szCs w:val="24"/>
        </w:rPr>
        <w:t>a</w:t>
      </w:r>
      <w:r w:rsidRPr="00863D9A">
        <w:rPr>
          <w:rFonts w:ascii="Times New Roman" w:hAnsi="Times New Roman" w:cs="Times New Roman"/>
          <w:sz w:val="24"/>
          <w:szCs w:val="24"/>
        </w:rPr>
        <w:t xml:space="preserve">. </w:t>
      </w:r>
      <w:r w:rsidR="00DD7B61" w:rsidRPr="00863D9A">
        <w:rPr>
          <w:rFonts w:ascii="Times New Roman" w:hAnsi="Times New Roman" w:cs="Times New Roman"/>
          <w:sz w:val="24"/>
          <w:szCs w:val="24"/>
        </w:rPr>
        <w:t xml:space="preserve">Claudia Ana </w:t>
      </w:r>
      <w:proofErr w:type="spellStart"/>
      <w:r w:rsidR="00DD7B61" w:rsidRPr="00863D9A">
        <w:rPr>
          <w:rFonts w:ascii="Times New Roman" w:hAnsi="Times New Roman" w:cs="Times New Roman"/>
          <w:sz w:val="24"/>
          <w:szCs w:val="24"/>
        </w:rPr>
        <w:t>Cacciamani</w:t>
      </w:r>
      <w:proofErr w:type="spellEnd"/>
    </w:p>
    <w:p w14:paraId="43D09873" w14:textId="181E733E" w:rsidR="00686CC4" w:rsidRPr="00863D9A" w:rsidRDefault="006C3800" w:rsidP="005E1BF9">
      <w:pPr>
        <w:spacing w:after="120" w:line="360" w:lineRule="auto"/>
        <w:ind w:left="426"/>
        <w:jc w:val="both"/>
        <w:rPr>
          <w:rFonts w:ascii="Times New Roman" w:hAnsi="Times New Roman" w:cs="Times New Roman"/>
          <w:sz w:val="24"/>
          <w:szCs w:val="24"/>
          <w:lang w:val="es-ES"/>
        </w:rPr>
      </w:pPr>
      <w:r w:rsidRPr="00863D9A">
        <w:rPr>
          <w:rFonts w:ascii="Times New Roman" w:hAnsi="Times New Roman" w:cs="Times New Roman"/>
          <w:sz w:val="24"/>
          <w:szCs w:val="24"/>
          <w:lang w:val="es-ES"/>
        </w:rPr>
        <w:t xml:space="preserve">Es la intención de la </w:t>
      </w:r>
      <w:r w:rsidR="00E401F4" w:rsidRPr="00863D9A">
        <w:rPr>
          <w:rFonts w:ascii="Times New Roman" w:hAnsi="Times New Roman" w:cs="Times New Roman"/>
          <w:sz w:val="24"/>
          <w:szCs w:val="24"/>
          <w:lang w:val="es-ES"/>
        </w:rPr>
        <w:t xml:space="preserve">autora </w:t>
      </w:r>
      <w:r w:rsidRPr="00863D9A">
        <w:rPr>
          <w:rFonts w:ascii="Times New Roman" w:hAnsi="Times New Roman" w:cs="Times New Roman"/>
          <w:sz w:val="24"/>
          <w:szCs w:val="24"/>
          <w:lang w:val="es-ES"/>
        </w:rPr>
        <w:t xml:space="preserve">hacer referencia a un posible </w:t>
      </w:r>
      <w:r w:rsidR="005E1BF9" w:rsidRPr="00863D9A">
        <w:rPr>
          <w:rFonts w:ascii="Times New Roman" w:hAnsi="Times New Roman" w:cs="Times New Roman"/>
          <w:sz w:val="24"/>
          <w:szCs w:val="24"/>
          <w:lang w:val="es-ES"/>
        </w:rPr>
        <w:t>enfoque</w:t>
      </w:r>
      <w:r w:rsidRPr="00863D9A">
        <w:rPr>
          <w:rFonts w:ascii="Times New Roman" w:hAnsi="Times New Roman" w:cs="Times New Roman"/>
          <w:sz w:val="24"/>
          <w:szCs w:val="24"/>
          <w:lang w:val="es-ES"/>
        </w:rPr>
        <w:t xml:space="preserve"> de un complejo tema: jurisprudencia sobre accidentes de tránsito, donde se presentan cuestiones vinculadas al derecho de defensa del consumidor.</w:t>
      </w:r>
    </w:p>
    <w:p w14:paraId="42D67775" w14:textId="73E2CA18" w:rsidR="00686CC4" w:rsidRPr="00863D9A" w:rsidRDefault="006C3800" w:rsidP="005E1BF9">
      <w:pPr>
        <w:spacing w:after="120" w:line="360" w:lineRule="auto"/>
        <w:ind w:left="426"/>
        <w:jc w:val="both"/>
        <w:rPr>
          <w:rFonts w:ascii="Times New Roman" w:hAnsi="Times New Roman" w:cs="Times New Roman"/>
          <w:sz w:val="24"/>
          <w:szCs w:val="24"/>
          <w:lang w:val="es-ES"/>
        </w:rPr>
      </w:pPr>
      <w:r w:rsidRPr="00863D9A">
        <w:rPr>
          <w:rFonts w:ascii="Times New Roman" w:hAnsi="Times New Roman" w:cs="Times New Roman"/>
          <w:sz w:val="24"/>
          <w:szCs w:val="24"/>
          <w:lang w:val="es-ES"/>
        </w:rPr>
        <w:t xml:space="preserve">En </w:t>
      </w:r>
      <w:r w:rsidR="00E401F4" w:rsidRPr="00863D9A">
        <w:rPr>
          <w:rFonts w:ascii="Times New Roman" w:hAnsi="Times New Roman" w:cs="Times New Roman"/>
          <w:sz w:val="24"/>
          <w:szCs w:val="24"/>
          <w:lang w:val="es-ES"/>
        </w:rPr>
        <w:t xml:space="preserve">este sentido expone </w:t>
      </w:r>
      <w:r w:rsidR="005E1BF9" w:rsidRPr="00863D9A">
        <w:rPr>
          <w:rFonts w:ascii="Times New Roman" w:hAnsi="Times New Roman" w:cs="Times New Roman"/>
          <w:sz w:val="24"/>
          <w:szCs w:val="24"/>
          <w:lang w:val="es-ES"/>
        </w:rPr>
        <w:t>que,</w:t>
      </w:r>
      <w:r w:rsidR="00E401F4" w:rsidRPr="00863D9A">
        <w:rPr>
          <w:rFonts w:ascii="Times New Roman" w:hAnsi="Times New Roman" w:cs="Times New Roman"/>
          <w:sz w:val="24"/>
          <w:szCs w:val="24"/>
          <w:lang w:val="es-ES"/>
        </w:rPr>
        <w:t xml:space="preserve"> en </w:t>
      </w:r>
      <w:r w:rsidRPr="00863D9A">
        <w:rPr>
          <w:rFonts w:ascii="Times New Roman" w:hAnsi="Times New Roman" w:cs="Times New Roman"/>
          <w:sz w:val="24"/>
          <w:szCs w:val="24"/>
          <w:lang w:val="es-ES"/>
        </w:rPr>
        <w:t xml:space="preserve">la actualidad, dicha normativa conforma un plexo protectorio de orden público y base constitucional (arts. 65 Ley 24.240 y 42 </w:t>
      </w:r>
      <w:r w:rsidR="005E1BF9" w:rsidRPr="00863D9A">
        <w:rPr>
          <w:rFonts w:ascii="Times New Roman" w:hAnsi="Times New Roman" w:cs="Times New Roman"/>
          <w:sz w:val="24"/>
          <w:szCs w:val="24"/>
          <w:lang w:val="es-ES"/>
        </w:rPr>
        <w:t>CN) que</w:t>
      </w:r>
      <w:r w:rsidRPr="00863D9A">
        <w:rPr>
          <w:rFonts w:ascii="Times New Roman" w:hAnsi="Times New Roman" w:cs="Times New Roman"/>
          <w:sz w:val="24"/>
          <w:szCs w:val="24"/>
          <w:lang w:val="es-ES"/>
        </w:rPr>
        <w:t xml:space="preserve"> regula lo atinente a las relaciones de consumo en los términos del art 3 de la Ley de defensa del Consumidor n°24.240 y normas complementarias, y las consecuencias que de ellas derivan.</w:t>
      </w:r>
    </w:p>
    <w:p w14:paraId="6427BD42" w14:textId="0BE044A6" w:rsidR="006C3800" w:rsidRPr="00863D9A" w:rsidRDefault="0029304B" w:rsidP="005E1BF9">
      <w:pPr>
        <w:spacing w:after="120" w:line="360" w:lineRule="auto"/>
        <w:ind w:left="426"/>
        <w:jc w:val="both"/>
        <w:rPr>
          <w:rFonts w:ascii="Times New Roman" w:hAnsi="Times New Roman" w:cs="Times New Roman"/>
          <w:sz w:val="24"/>
          <w:szCs w:val="24"/>
          <w:lang w:val="es-ES"/>
        </w:rPr>
      </w:pPr>
      <w:r w:rsidRPr="00863D9A">
        <w:rPr>
          <w:rFonts w:ascii="Times New Roman" w:hAnsi="Times New Roman" w:cs="Times New Roman"/>
          <w:sz w:val="24"/>
          <w:szCs w:val="24"/>
          <w:lang w:val="es-ES"/>
        </w:rPr>
        <w:t>Concluye la ponente diciendo que e</w:t>
      </w:r>
      <w:r w:rsidR="006C3800" w:rsidRPr="00863D9A">
        <w:rPr>
          <w:rFonts w:ascii="Times New Roman" w:hAnsi="Times New Roman" w:cs="Times New Roman"/>
          <w:sz w:val="24"/>
          <w:szCs w:val="24"/>
          <w:lang w:val="es-ES"/>
        </w:rPr>
        <w:t>n el ámbito de accidentes de tránsito, a partir del estudio de la casuística</w:t>
      </w:r>
      <w:r w:rsidR="00E6619D" w:rsidRPr="00863D9A">
        <w:rPr>
          <w:rFonts w:ascii="Times New Roman" w:hAnsi="Times New Roman" w:cs="Times New Roman"/>
          <w:sz w:val="24"/>
          <w:szCs w:val="24"/>
          <w:lang w:val="es-ES"/>
        </w:rPr>
        <w:t>,</w:t>
      </w:r>
      <w:r w:rsidR="006C3800" w:rsidRPr="00863D9A">
        <w:rPr>
          <w:rFonts w:ascii="Times New Roman" w:hAnsi="Times New Roman" w:cs="Times New Roman"/>
          <w:sz w:val="24"/>
          <w:szCs w:val="24"/>
          <w:lang w:val="es-ES"/>
        </w:rPr>
        <w:t xml:space="preserve"> existen diversas circunstancias en donde confluyen normas de responsabilidad civil y normas del derecho de </w:t>
      </w:r>
      <w:r w:rsidR="005E1BF9" w:rsidRPr="00863D9A">
        <w:rPr>
          <w:rFonts w:ascii="Times New Roman" w:hAnsi="Times New Roman" w:cs="Times New Roman"/>
          <w:sz w:val="24"/>
          <w:szCs w:val="24"/>
          <w:lang w:val="es-ES"/>
        </w:rPr>
        <w:t>consumidor, lo</w:t>
      </w:r>
      <w:r w:rsidR="006C3800" w:rsidRPr="00863D9A">
        <w:rPr>
          <w:rFonts w:ascii="Times New Roman" w:hAnsi="Times New Roman" w:cs="Times New Roman"/>
          <w:sz w:val="24"/>
          <w:szCs w:val="24"/>
          <w:lang w:val="es-ES"/>
        </w:rPr>
        <w:t xml:space="preserve"> que lleva a la jurisprudencia a </w:t>
      </w:r>
      <w:r w:rsidR="005E1BF9" w:rsidRPr="00863D9A">
        <w:rPr>
          <w:rFonts w:ascii="Times New Roman" w:hAnsi="Times New Roman" w:cs="Times New Roman"/>
          <w:sz w:val="24"/>
          <w:szCs w:val="24"/>
          <w:lang w:val="es-ES"/>
        </w:rPr>
        <w:t>analizar de</w:t>
      </w:r>
      <w:r w:rsidR="006C3800" w:rsidRPr="00863D9A">
        <w:rPr>
          <w:rFonts w:ascii="Times New Roman" w:hAnsi="Times New Roman" w:cs="Times New Roman"/>
          <w:sz w:val="24"/>
          <w:szCs w:val="24"/>
          <w:lang w:val="es-ES"/>
        </w:rPr>
        <w:t xml:space="preserve"> manera integral la aplicación del derecho.</w:t>
      </w:r>
    </w:p>
    <w:p w14:paraId="6127DBC2" w14:textId="5ADEB94E" w:rsidR="00387E3D" w:rsidRPr="00863D9A" w:rsidRDefault="00147BA4" w:rsidP="005E1BF9">
      <w:pPr>
        <w:pStyle w:val="Prrafodelista"/>
        <w:keepNext/>
        <w:numPr>
          <w:ilvl w:val="0"/>
          <w:numId w:val="12"/>
        </w:numPr>
        <w:autoSpaceDE w:val="0"/>
        <w:autoSpaceDN w:val="0"/>
        <w:adjustRightInd w:val="0"/>
        <w:spacing w:after="0" w:line="360" w:lineRule="auto"/>
        <w:contextualSpacing w:val="0"/>
        <w:jc w:val="both"/>
        <w:rPr>
          <w:rFonts w:ascii="Times New Roman" w:hAnsi="Times New Roman" w:cs="Times New Roman"/>
          <w:b/>
          <w:bCs/>
          <w:smallCaps/>
          <w:sz w:val="24"/>
          <w:szCs w:val="24"/>
        </w:rPr>
      </w:pPr>
      <w:r w:rsidRPr="00863D9A">
        <w:rPr>
          <w:rFonts w:ascii="Times New Roman" w:hAnsi="Times New Roman" w:cs="Times New Roman"/>
          <w:b/>
          <w:bCs/>
          <w:smallCaps/>
          <w:sz w:val="24"/>
          <w:szCs w:val="24"/>
        </w:rPr>
        <w:t xml:space="preserve">La llamada </w:t>
      </w:r>
      <w:r w:rsidRPr="00863D9A">
        <w:rPr>
          <w:rFonts w:ascii="Times New Roman" w:hAnsi="Times New Roman" w:cs="Times New Roman"/>
          <w:b/>
          <w:bCs/>
          <w:i/>
          <w:iCs/>
          <w:smallCaps/>
          <w:sz w:val="24"/>
          <w:szCs w:val="24"/>
        </w:rPr>
        <w:t>“reclamación extrajudicial del tercero”</w:t>
      </w:r>
      <w:r w:rsidRPr="00863D9A">
        <w:rPr>
          <w:rFonts w:ascii="Times New Roman" w:hAnsi="Times New Roman" w:cs="Times New Roman"/>
          <w:b/>
          <w:bCs/>
          <w:smallCaps/>
          <w:sz w:val="24"/>
          <w:szCs w:val="24"/>
        </w:rPr>
        <w:t xml:space="preserve"> y el hodierno contrato de transacción.</w:t>
      </w:r>
      <w:r w:rsidR="004173FF" w:rsidRPr="00863D9A">
        <w:rPr>
          <w:rFonts w:ascii="Times New Roman" w:hAnsi="Times New Roman" w:cs="Times New Roman"/>
          <w:b/>
          <w:bCs/>
          <w:smallCaps/>
          <w:sz w:val="24"/>
          <w:szCs w:val="24"/>
        </w:rPr>
        <w:t xml:space="preserve"> </w:t>
      </w:r>
    </w:p>
    <w:p w14:paraId="7028D367" w14:textId="5D627D07" w:rsidR="00147BA4" w:rsidRPr="00863D9A" w:rsidRDefault="00F016B1" w:rsidP="005E1BF9">
      <w:pPr>
        <w:keepNext/>
        <w:autoSpaceDE w:val="0"/>
        <w:autoSpaceDN w:val="0"/>
        <w:adjustRightInd w:val="0"/>
        <w:spacing w:after="120" w:line="360" w:lineRule="auto"/>
        <w:ind w:left="426"/>
        <w:jc w:val="both"/>
        <w:rPr>
          <w:rFonts w:ascii="Times New Roman" w:hAnsi="Times New Roman" w:cs="Times New Roman"/>
          <w:sz w:val="24"/>
          <w:szCs w:val="24"/>
        </w:rPr>
      </w:pPr>
      <w:r w:rsidRPr="00863D9A">
        <w:rPr>
          <w:rFonts w:ascii="Times New Roman" w:hAnsi="Times New Roman" w:cs="Times New Roman"/>
          <w:sz w:val="24"/>
          <w:szCs w:val="24"/>
        </w:rPr>
        <w:t xml:space="preserve">Autor: </w:t>
      </w:r>
      <w:r w:rsidR="00147BA4" w:rsidRPr="00863D9A">
        <w:rPr>
          <w:rFonts w:ascii="Times New Roman" w:hAnsi="Times New Roman" w:cs="Times New Roman"/>
          <w:sz w:val="24"/>
          <w:szCs w:val="24"/>
        </w:rPr>
        <w:t>Dr. Carlos Alberto Schiavo</w:t>
      </w:r>
    </w:p>
    <w:p w14:paraId="3144CDF6" w14:textId="0CEAFFDE" w:rsidR="00147BA4" w:rsidRPr="00863D9A" w:rsidRDefault="00F016B1" w:rsidP="005E1BF9">
      <w:pPr>
        <w:autoSpaceDE w:val="0"/>
        <w:autoSpaceDN w:val="0"/>
        <w:adjustRightInd w:val="0"/>
        <w:spacing w:after="120" w:line="360" w:lineRule="auto"/>
        <w:ind w:left="426"/>
        <w:jc w:val="both"/>
        <w:rPr>
          <w:rFonts w:ascii="Times New Roman" w:hAnsi="Times New Roman" w:cs="Times New Roman"/>
          <w:sz w:val="24"/>
          <w:szCs w:val="24"/>
        </w:rPr>
      </w:pPr>
      <w:r w:rsidRPr="00863D9A">
        <w:rPr>
          <w:rFonts w:ascii="Times New Roman" w:hAnsi="Times New Roman" w:cs="Times New Roman"/>
          <w:sz w:val="24"/>
          <w:szCs w:val="24"/>
        </w:rPr>
        <w:t>Esta ponencia fue expuesta el Dr. Sebastián Cerda, ante la audiencia de nuestro querido Dr. Schiavo. En la ponencia se menciona que e</w:t>
      </w:r>
      <w:r w:rsidR="00147BA4" w:rsidRPr="00863D9A">
        <w:rPr>
          <w:rFonts w:ascii="Times New Roman" w:hAnsi="Times New Roman" w:cs="Times New Roman"/>
          <w:sz w:val="24"/>
          <w:szCs w:val="24"/>
        </w:rPr>
        <w:t>l Código Civil (CC) establecía en el art. 724 a la transacción, entre los</w:t>
      </w:r>
      <w:r w:rsidR="00A03A26" w:rsidRPr="00863D9A">
        <w:rPr>
          <w:rFonts w:ascii="Times New Roman" w:hAnsi="Times New Roman" w:cs="Times New Roman"/>
          <w:sz w:val="24"/>
          <w:szCs w:val="24"/>
        </w:rPr>
        <w:t xml:space="preserve"> </w:t>
      </w:r>
      <w:r w:rsidR="00147BA4" w:rsidRPr="00863D9A">
        <w:rPr>
          <w:rFonts w:ascii="Times New Roman" w:hAnsi="Times New Roman" w:cs="Times New Roman"/>
          <w:sz w:val="24"/>
          <w:szCs w:val="24"/>
        </w:rPr>
        <w:t>distintos medios de extinción de las obligaciones para luego definirl</w:t>
      </w:r>
      <w:r w:rsidR="009F717D" w:rsidRPr="00863D9A">
        <w:rPr>
          <w:rFonts w:ascii="Times New Roman" w:hAnsi="Times New Roman" w:cs="Times New Roman"/>
          <w:sz w:val="24"/>
          <w:szCs w:val="24"/>
        </w:rPr>
        <w:t>a</w:t>
      </w:r>
      <w:r w:rsidR="00147BA4" w:rsidRPr="00863D9A">
        <w:rPr>
          <w:rFonts w:ascii="Times New Roman" w:hAnsi="Times New Roman" w:cs="Times New Roman"/>
          <w:sz w:val="24"/>
          <w:szCs w:val="24"/>
        </w:rPr>
        <w:t xml:space="preserve"> en el art.</w:t>
      </w:r>
      <w:r w:rsidR="00A03A26" w:rsidRPr="00863D9A">
        <w:rPr>
          <w:rFonts w:ascii="Times New Roman" w:hAnsi="Times New Roman" w:cs="Times New Roman"/>
          <w:sz w:val="24"/>
          <w:szCs w:val="24"/>
        </w:rPr>
        <w:t xml:space="preserve"> </w:t>
      </w:r>
      <w:r w:rsidR="00147BA4" w:rsidRPr="00863D9A">
        <w:rPr>
          <w:rFonts w:ascii="Times New Roman" w:hAnsi="Times New Roman" w:cs="Times New Roman"/>
          <w:sz w:val="24"/>
          <w:szCs w:val="24"/>
        </w:rPr>
        <w:t>832 como un acto jurídico bilateral por el cual las partes haciéndose</w:t>
      </w:r>
      <w:r w:rsidR="00A03A26" w:rsidRPr="00863D9A">
        <w:rPr>
          <w:rFonts w:ascii="Times New Roman" w:hAnsi="Times New Roman" w:cs="Times New Roman"/>
          <w:sz w:val="24"/>
          <w:szCs w:val="24"/>
        </w:rPr>
        <w:t xml:space="preserve"> </w:t>
      </w:r>
      <w:r w:rsidR="00147BA4" w:rsidRPr="00863D9A">
        <w:rPr>
          <w:rFonts w:ascii="Times New Roman" w:hAnsi="Times New Roman" w:cs="Times New Roman"/>
          <w:sz w:val="24"/>
          <w:szCs w:val="24"/>
        </w:rPr>
        <w:t>concesiones recíprocas extinguen obligaciones litigiosas o dudosas, en tanto</w:t>
      </w:r>
      <w:r w:rsidR="00A03A26" w:rsidRPr="00863D9A">
        <w:rPr>
          <w:rFonts w:ascii="Times New Roman" w:hAnsi="Times New Roman" w:cs="Times New Roman"/>
          <w:sz w:val="24"/>
          <w:szCs w:val="24"/>
        </w:rPr>
        <w:t xml:space="preserve"> </w:t>
      </w:r>
      <w:r w:rsidR="009F717D" w:rsidRPr="00863D9A">
        <w:rPr>
          <w:rFonts w:ascii="Times New Roman" w:hAnsi="Times New Roman" w:cs="Times New Roman"/>
          <w:sz w:val="24"/>
          <w:szCs w:val="24"/>
        </w:rPr>
        <w:t xml:space="preserve">que </w:t>
      </w:r>
      <w:r w:rsidR="00147BA4" w:rsidRPr="00863D9A">
        <w:rPr>
          <w:rFonts w:ascii="Times New Roman" w:hAnsi="Times New Roman" w:cs="Times New Roman"/>
          <w:sz w:val="24"/>
          <w:szCs w:val="24"/>
        </w:rPr>
        <w:t>el art. 833 hacía aplicable a las transacciones todas las disposiciones de los</w:t>
      </w:r>
      <w:r w:rsidR="00A03A26" w:rsidRPr="00863D9A">
        <w:rPr>
          <w:rFonts w:ascii="Times New Roman" w:hAnsi="Times New Roman" w:cs="Times New Roman"/>
          <w:sz w:val="24"/>
          <w:szCs w:val="24"/>
        </w:rPr>
        <w:t xml:space="preserve"> </w:t>
      </w:r>
      <w:r w:rsidR="00147BA4" w:rsidRPr="00863D9A">
        <w:rPr>
          <w:rFonts w:ascii="Times New Roman" w:hAnsi="Times New Roman" w:cs="Times New Roman"/>
          <w:sz w:val="24"/>
          <w:szCs w:val="24"/>
        </w:rPr>
        <w:t>contratos respecto a la capacidad, el objeto, modo, forma, prueba y nulidad,</w:t>
      </w:r>
      <w:r w:rsidR="00A03A26" w:rsidRPr="00863D9A">
        <w:rPr>
          <w:rFonts w:ascii="Times New Roman" w:hAnsi="Times New Roman" w:cs="Times New Roman"/>
          <w:sz w:val="24"/>
          <w:szCs w:val="24"/>
        </w:rPr>
        <w:t xml:space="preserve"> </w:t>
      </w:r>
      <w:r w:rsidR="00147BA4" w:rsidRPr="00863D9A">
        <w:rPr>
          <w:rFonts w:ascii="Times New Roman" w:hAnsi="Times New Roman" w:cs="Times New Roman"/>
          <w:sz w:val="24"/>
          <w:szCs w:val="24"/>
        </w:rPr>
        <w:t>con las excepciones y modificaciones del título respectivo (resulta sumamente</w:t>
      </w:r>
      <w:r w:rsidR="00A03A26" w:rsidRPr="00863D9A">
        <w:rPr>
          <w:rFonts w:ascii="Times New Roman" w:hAnsi="Times New Roman" w:cs="Times New Roman"/>
          <w:sz w:val="24"/>
          <w:szCs w:val="24"/>
        </w:rPr>
        <w:t xml:space="preserve"> </w:t>
      </w:r>
      <w:r w:rsidR="00147BA4" w:rsidRPr="00863D9A">
        <w:rPr>
          <w:rFonts w:ascii="Times New Roman" w:hAnsi="Times New Roman" w:cs="Times New Roman"/>
          <w:sz w:val="24"/>
          <w:szCs w:val="24"/>
        </w:rPr>
        <w:t>ilustrativas toda las notas con las que Vélez desarroll</w:t>
      </w:r>
      <w:r w:rsidR="009F717D" w:rsidRPr="00863D9A">
        <w:rPr>
          <w:rFonts w:ascii="Times New Roman" w:hAnsi="Times New Roman" w:cs="Times New Roman"/>
          <w:sz w:val="24"/>
          <w:szCs w:val="24"/>
        </w:rPr>
        <w:t>ó</w:t>
      </w:r>
      <w:r w:rsidR="00147BA4" w:rsidRPr="00863D9A">
        <w:rPr>
          <w:rFonts w:ascii="Times New Roman" w:hAnsi="Times New Roman" w:cs="Times New Roman"/>
          <w:sz w:val="24"/>
          <w:szCs w:val="24"/>
        </w:rPr>
        <w:t xml:space="preserve"> este Título XIX de la Sección 1, libro II</w:t>
      </w:r>
      <w:r w:rsidR="00A03A26" w:rsidRPr="00863D9A">
        <w:rPr>
          <w:rFonts w:ascii="Times New Roman" w:hAnsi="Times New Roman" w:cs="Times New Roman"/>
          <w:sz w:val="24"/>
          <w:szCs w:val="24"/>
        </w:rPr>
        <w:t xml:space="preserve"> </w:t>
      </w:r>
      <w:r w:rsidR="00147BA4" w:rsidRPr="00863D9A">
        <w:rPr>
          <w:rFonts w:ascii="Times New Roman" w:hAnsi="Times New Roman" w:cs="Times New Roman"/>
          <w:sz w:val="24"/>
          <w:szCs w:val="24"/>
        </w:rPr>
        <w:t>del CC, en especial la nota al art.857)</w:t>
      </w:r>
    </w:p>
    <w:p w14:paraId="76715CC4" w14:textId="2E66A77D" w:rsidR="00147BA4" w:rsidRPr="00863D9A" w:rsidRDefault="00147BA4" w:rsidP="005E1BF9">
      <w:pPr>
        <w:autoSpaceDE w:val="0"/>
        <w:autoSpaceDN w:val="0"/>
        <w:adjustRightInd w:val="0"/>
        <w:spacing w:after="120" w:line="360" w:lineRule="auto"/>
        <w:ind w:left="426"/>
        <w:jc w:val="both"/>
        <w:rPr>
          <w:rFonts w:ascii="Times New Roman" w:hAnsi="Times New Roman" w:cs="Times New Roman"/>
          <w:sz w:val="24"/>
          <w:szCs w:val="24"/>
        </w:rPr>
      </w:pPr>
      <w:r w:rsidRPr="00863D9A">
        <w:rPr>
          <w:rFonts w:ascii="Times New Roman" w:hAnsi="Times New Roman" w:cs="Times New Roman"/>
          <w:sz w:val="24"/>
          <w:szCs w:val="24"/>
        </w:rPr>
        <w:lastRenderedPageBreak/>
        <w:t>El art 957 del Código Civil y Comercial de la Nación (CCCN) define al contrato</w:t>
      </w:r>
      <w:r w:rsidR="00A03A26" w:rsidRPr="00863D9A">
        <w:rPr>
          <w:rFonts w:ascii="Times New Roman" w:hAnsi="Times New Roman" w:cs="Times New Roman"/>
          <w:sz w:val="24"/>
          <w:szCs w:val="24"/>
        </w:rPr>
        <w:t xml:space="preserve"> </w:t>
      </w:r>
      <w:r w:rsidRPr="00863D9A">
        <w:rPr>
          <w:rFonts w:ascii="Times New Roman" w:hAnsi="Times New Roman" w:cs="Times New Roman"/>
          <w:sz w:val="24"/>
          <w:szCs w:val="24"/>
        </w:rPr>
        <w:t>como un acto jurídico mediante el cual dos o más partes manifiestan su</w:t>
      </w:r>
      <w:r w:rsidR="00A03A26" w:rsidRPr="00863D9A">
        <w:rPr>
          <w:rFonts w:ascii="Times New Roman" w:hAnsi="Times New Roman" w:cs="Times New Roman"/>
          <w:sz w:val="24"/>
          <w:szCs w:val="24"/>
        </w:rPr>
        <w:t xml:space="preserve"> </w:t>
      </w:r>
      <w:r w:rsidRPr="00863D9A">
        <w:rPr>
          <w:rFonts w:ascii="Times New Roman" w:hAnsi="Times New Roman" w:cs="Times New Roman"/>
          <w:sz w:val="24"/>
          <w:szCs w:val="24"/>
        </w:rPr>
        <w:t>consentimiento entre otros fines, el de extinguir relaciones jurídicas</w:t>
      </w:r>
      <w:r w:rsidR="00A03A26" w:rsidRPr="00863D9A">
        <w:rPr>
          <w:rFonts w:ascii="Times New Roman" w:hAnsi="Times New Roman" w:cs="Times New Roman"/>
          <w:sz w:val="24"/>
          <w:szCs w:val="24"/>
        </w:rPr>
        <w:t xml:space="preserve"> </w:t>
      </w:r>
      <w:r w:rsidRPr="00863D9A">
        <w:rPr>
          <w:rFonts w:ascii="Times New Roman" w:hAnsi="Times New Roman" w:cs="Times New Roman"/>
          <w:sz w:val="24"/>
          <w:szCs w:val="24"/>
        </w:rPr>
        <w:t>patrimoniales (en esto hay una gran diferencia con el art.1137 CC, puesto que esta</w:t>
      </w:r>
      <w:r w:rsidR="00A03A26" w:rsidRPr="00863D9A">
        <w:rPr>
          <w:rFonts w:ascii="Times New Roman" w:hAnsi="Times New Roman" w:cs="Times New Roman"/>
          <w:sz w:val="24"/>
          <w:szCs w:val="24"/>
        </w:rPr>
        <w:t xml:space="preserve"> </w:t>
      </w:r>
      <w:r w:rsidRPr="00863D9A">
        <w:rPr>
          <w:rFonts w:ascii="Times New Roman" w:hAnsi="Times New Roman" w:cs="Times New Roman"/>
          <w:sz w:val="24"/>
          <w:szCs w:val="24"/>
        </w:rPr>
        <w:t>finalidad extintiva era el fundamental argumento que utilizaba alguna doctrina autoral para</w:t>
      </w:r>
      <w:r w:rsidR="00A03A26" w:rsidRPr="00863D9A">
        <w:rPr>
          <w:rFonts w:ascii="Times New Roman" w:hAnsi="Times New Roman" w:cs="Times New Roman"/>
          <w:sz w:val="24"/>
          <w:szCs w:val="24"/>
        </w:rPr>
        <w:t xml:space="preserve"> </w:t>
      </w:r>
      <w:r w:rsidRPr="00863D9A">
        <w:rPr>
          <w:rFonts w:ascii="Times New Roman" w:hAnsi="Times New Roman" w:cs="Times New Roman"/>
          <w:sz w:val="24"/>
          <w:szCs w:val="24"/>
        </w:rPr>
        <w:t>resistirse a considerar la transacción como contrato, ya que sostenía que los contratos</w:t>
      </w:r>
      <w:r w:rsidR="00A03A26" w:rsidRPr="00863D9A">
        <w:rPr>
          <w:rFonts w:ascii="Times New Roman" w:hAnsi="Times New Roman" w:cs="Times New Roman"/>
          <w:sz w:val="24"/>
          <w:szCs w:val="24"/>
        </w:rPr>
        <w:t xml:space="preserve"> </w:t>
      </w:r>
      <w:r w:rsidRPr="00863D9A">
        <w:rPr>
          <w:rFonts w:ascii="Times New Roman" w:hAnsi="Times New Roman" w:cs="Times New Roman"/>
          <w:sz w:val="24"/>
          <w:szCs w:val="24"/>
        </w:rPr>
        <w:t>creaban obligaciones, no las aniquilaban).</w:t>
      </w:r>
    </w:p>
    <w:p w14:paraId="2A909CBF" w14:textId="53759BF2" w:rsidR="00147BA4" w:rsidRPr="00863D9A" w:rsidRDefault="00147BA4" w:rsidP="005E1BF9">
      <w:pPr>
        <w:autoSpaceDE w:val="0"/>
        <w:autoSpaceDN w:val="0"/>
        <w:adjustRightInd w:val="0"/>
        <w:spacing w:after="120" w:line="360" w:lineRule="auto"/>
        <w:ind w:left="426"/>
        <w:jc w:val="both"/>
        <w:rPr>
          <w:rFonts w:ascii="Times New Roman" w:hAnsi="Times New Roman" w:cs="Times New Roman"/>
          <w:sz w:val="24"/>
          <w:szCs w:val="24"/>
        </w:rPr>
      </w:pPr>
      <w:r w:rsidRPr="00863D9A">
        <w:rPr>
          <w:rFonts w:ascii="Times New Roman" w:hAnsi="Times New Roman" w:cs="Times New Roman"/>
          <w:sz w:val="24"/>
          <w:szCs w:val="24"/>
        </w:rPr>
        <w:t>El art.1641 CCCN conceptúa la transacción como un contrato por el cual</w:t>
      </w:r>
      <w:r w:rsidR="00A03A26" w:rsidRPr="00863D9A">
        <w:rPr>
          <w:rFonts w:ascii="Times New Roman" w:hAnsi="Times New Roman" w:cs="Times New Roman"/>
          <w:sz w:val="24"/>
          <w:szCs w:val="24"/>
        </w:rPr>
        <w:t xml:space="preserve"> </w:t>
      </w:r>
      <w:r w:rsidRPr="00863D9A">
        <w:rPr>
          <w:rFonts w:ascii="Times New Roman" w:hAnsi="Times New Roman" w:cs="Times New Roman"/>
          <w:sz w:val="24"/>
          <w:szCs w:val="24"/>
        </w:rPr>
        <w:t>las partes, para evitar un litigio o ponerle fin, haciéndose concesiones</w:t>
      </w:r>
      <w:r w:rsidR="00A03A26" w:rsidRPr="00863D9A">
        <w:rPr>
          <w:rFonts w:ascii="Times New Roman" w:hAnsi="Times New Roman" w:cs="Times New Roman"/>
          <w:sz w:val="24"/>
          <w:szCs w:val="24"/>
        </w:rPr>
        <w:t xml:space="preserve"> </w:t>
      </w:r>
      <w:r w:rsidRPr="00863D9A">
        <w:rPr>
          <w:rFonts w:ascii="Times New Roman" w:hAnsi="Times New Roman" w:cs="Times New Roman"/>
          <w:sz w:val="24"/>
          <w:szCs w:val="24"/>
        </w:rPr>
        <w:t>recíprocas, extinguen obligaciones dudosas o litigiosas</w:t>
      </w:r>
    </w:p>
    <w:p w14:paraId="10100183" w14:textId="7DC1448D" w:rsidR="00147BA4" w:rsidRPr="00863D9A" w:rsidRDefault="006F24F4" w:rsidP="005E1BF9">
      <w:pPr>
        <w:autoSpaceDE w:val="0"/>
        <w:autoSpaceDN w:val="0"/>
        <w:adjustRightInd w:val="0"/>
        <w:spacing w:after="120" w:line="360" w:lineRule="auto"/>
        <w:ind w:left="425"/>
        <w:jc w:val="both"/>
        <w:rPr>
          <w:rFonts w:ascii="Times New Roman" w:hAnsi="Times New Roman" w:cs="Times New Roman"/>
          <w:sz w:val="24"/>
          <w:szCs w:val="24"/>
        </w:rPr>
      </w:pPr>
      <w:r w:rsidRPr="00863D9A">
        <w:rPr>
          <w:rFonts w:ascii="Times New Roman" w:hAnsi="Times New Roman" w:cs="Times New Roman"/>
          <w:sz w:val="24"/>
          <w:szCs w:val="24"/>
        </w:rPr>
        <w:t>Saca como conclusión</w:t>
      </w:r>
      <w:r w:rsidR="00DF2348" w:rsidRPr="00863D9A">
        <w:rPr>
          <w:rFonts w:ascii="Times New Roman" w:hAnsi="Times New Roman" w:cs="Times New Roman"/>
          <w:sz w:val="24"/>
          <w:szCs w:val="24"/>
        </w:rPr>
        <w:t xml:space="preserve"> el ponente que</w:t>
      </w:r>
      <w:r w:rsidRPr="00863D9A">
        <w:rPr>
          <w:rFonts w:ascii="Times New Roman" w:hAnsi="Times New Roman" w:cs="Times New Roman"/>
          <w:sz w:val="24"/>
          <w:szCs w:val="24"/>
        </w:rPr>
        <w:t>,</w:t>
      </w:r>
      <w:r w:rsidR="00DF2348" w:rsidRPr="00863D9A">
        <w:rPr>
          <w:rFonts w:ascii="Times New Roman" w:hAnsi="Times New Roman" w:cs="Times New Roman"/>
          <w:sz w:val="24"/>
          <w:szCs w:val="24"/>
        </w:rPr>
        <w:t xml:space="preserve"> e</w:t>
      </w:r>
      <w:r w:rsidR="00147BA4" w:rsidRPr="00863D9A">
        <w:rPr>
          <w:rFonts w:ascii="Times New Roman" w:hAnsi="Times New Roman" w:cs="Times New Roman"/>
          <w:sz w:val="24"/>
          <w:szCs w:val="24"/>
        </w:rPr>
        <w:t>sta modificación conceptual</w:t>
      </w:r>
      <w:r w:rsidRPr="00863D9A">
        <w:rPr>
          <w:rFonts w:ascii="Times New Roman" w:hAnsi="Times New Roman" w:cs="Times New Roman"/>
          <w:sz w:val="24"/>
          <w:szCs w:val="24"/>
        </w:rPr>
        <w:t xml:space="preserve"> </w:t>
      </w:r>
      <w:r w:rsidR="00147BA4" w:rsidRPr="00863D9A">
        <w:rPr>
          <w:rFonts w:ascii="Times New Roman" w:hAnsi="Times New Roman" w:cs="Times New Roman"/>
          <w:sz w:val="24"/>
          <w:szCs w:val="24"/>
        </w:rPr>
        <w:t xml:space="preserve"> que aparece </w:t>
      </w:r>
      <w:r w:rsidR="00147BA4" w:rsidRPr="00863D9A">
        <w:rPr>
          <w:rFonts w:ascii="Times New Roman" w:hAnsi="Times New Roman" w:cs="Times New Roman"/>
          <w:i/>
          <w:sz w:val="24"/>
          <w:szCs w:val="24"/>
        </w:rPr>
        <w:t>prima facie</w:t>
      </w:r>
      <w:r w:rsidR="00147BA4" w:rsidRPr="00863D9A">
        <w:rPr>
          <w:rFonts w:ascii="Times New Roman" w:hAnsi="Times New Roman" w:cs="Times New Roman"/>
          <w:sz w:val="24"/>
          <w:szCs w:val="24"/>
        </w:rPr>
        <w:t xml:space="preserve"> carente de mayores</w:t>
      </w:r>
      <w:r w:rsidR="00A03A26" w:rsidRPr="00863D9A">
        <w:rPr>
          <w:rFonts w:ascii="Times New Roman" w:hAnsi="Times New Roman" w:cs="Times New Roman"/>
          <w:sz w:val="24"/>
          <w:szCs w:val="24"/>
        </w:rPr>
        <w:t xml:space="preserve"> </w:t>
      </w:r>
      <w:r w:rsidR="00147BA4" w:rsidRPr="00863D9A">
        <w:rPr>
          <w:rFonts w:ascii="Times New Roman" w:hAnsi="Times New Roman" w:cs="Times New Roman"/>
          <w:sz w:val="24"/>
          <w:szCs w:val="24"/>
        </w:rPr>
        <w:t>consecuencias, toda vez que no se aprecia existan diferencias evidentes ni</w:t>
      </w:r>
      <w:r w:rsidR="00A03A26" w:rsidRPr="00863D9A">
        <w:rPr>
          <w:rFonts w:ascii="Times New Roman" w:hAnsi="Times New Roman" w:cs="Times New Roman"/>
          <w:sz w:val="24"/>
          <w:szCs w:val="24"/>
        </w:rPr>
        <w:t xml:space="preserve"> </w:t>
      </w:r>
      <w:r w:rsidR="00147BA4" w:rsidRPr="00863D9A">
        <w:rPr>
          <w:rFonts w:ascii="Times New Roman" w:hAnsi="Times New Roman" w:cs="Times New Roman"/>
          <w:sz w:val="24"/>
          <w:szCs w:val="24"/>
        </w:rPr>
        <w:t>esenciales entre el acto jurídico bilateral al que se les aplican las</w:t>
      </w:r>
      <w:r w:rsidR="00A03A26" w:rsidRPr="00863D9A">
        <w:rPr>
          <w:rFonts w:ascii="Times New Roman" w:hAnsi="Times New Roman" w:cs="Times New Roman"/>
          <w:sz w:val="24"/>
          <w:szCs w:val="24"/>
        </w:rPr>
        <w:t xml:space="preserve"> </w:t>
      </w:r>
      <w:r w:rsidR="00147BA4" w:rsidRPr="00863D9A">
        <w:rPr>
          <w:rFonts w:ascii="Times New Roman" w:hAnsi="Times New Roman" w:cs="Times New Roman"/>
          <w:sz w:val="24"/>
          <w:szCs w:val="24"/>
        </w:rPr>
        <w:t>disposiciones de los contratos (art. 832 y 833 CC) y el contrato como acto</w:t>
      </w:r>
      <w:r w:rsidR="00A03A26" w:rsidRPr="00863D9A">
        <w:rPr>
          <w:rFonts w:ascii="Times New Roman" w:hAnsi="Times New Roman" w:cs="Times New Roman"/>
          <w:sz w:val="24"/>
          <w:szCs w:val="24"/>
        </w:rPr>
        <w:t xml:space="preserve"> </w:t>
      </w:r>
      <w:r w:rsidR="00147BA4" w:rsidRPr="00863D9A">
        <w:rPr>
          <w:rFonts w:ascii="Times New Roman" w:hAnsi="Times New Roman" w:cs="Times New Roman"/>
          <w:sz w:val="24"/>
          <w:szCs w:val="24"/>
        </w:rPr>
        <w:t>jurídico (art.957 y 1641 CCCN), realmente, en la práctica y con el transcurrir</w:t>
      </w:r>
      <w:r w:rsidR="00A03A26" w:rsidRPr="00863D9A">
        <w:rPr>
          <w:rFonts w:ascii="Times New Roman" w:hAnsi="Times New Roman" w:cs="Times New Roman"/>
          <w:sz w:val="24"/>
          <w:szCs w:val="24"/>
        </w:rPr>
        <w:t xml:space="preserve"> </w:t>
      </w:r>
      <w:r w:rsidR="00147BA4" w:rsidRPr="00863D9A">
        <w:rPr>
          <w:rFonts w:ascii="Times New Roman" w:hAnsi="Times New Roman" w:cs="Times New Roman"/>
          <w:sz w:val="24"/>
          <w:szCs w:val="24"/>
        </w:rPr>
        <w:t>del tiempo de vigencia del CCCN se entenderá y aceptará que significa una</w:t>
      </w:r>
      <w:r w:rsidR="00A03A26" w:rsidRPr="00863D9A">
        <w:rPr>
          <w:rFonts w:ascii="Times New Roman" w:hAnsi="Times New Roman" w:cs="Times New Roman"/>
          <w:sz w:val="24"/>
          <w:szCs w:val="24"/>
        </w:rPr>
        <w:t xml:space="preserve"> </w:t>
      </w:r>
      <w:r w:rsidR="00147BA4" w:rsidRPr="00863D9A">
        <w:rPr>
          <w:rFonts w:ascii="Times New Roman" w:hAnsi="Times New Roman" w:cs="Times New Roman"/>
          <w:sz w:val="24"/>
          <w:szCs w:val="24"/>
        </w:rPr>
        <w:t>sustancial y fundamental modificación.</w:t>
      </w:r>
    </w:p>
    <w:p w14:paraId="7615AC64" w14:textId="323DE3EB" w:rsidR="004173FF" w:rsidRPr="00863D9A" w:rsidRDefault="00F016B1" w:rsidP="005E1BF9">
      <w:pPr>
        <w:pStyle w:val="Prrafodelista"/>
        <w:keepNext/>
        <w:numPr>
          <w:ilvl w:val="0"/>
          <w:numId w:val="12"/>
        </w:numPr>
        <w:autoSpaceDE w:val="0"/>
        <w:autoSpaceDN w:val="0"/>
        <w:adjustRightInd w:val="0"/>
        <w:spacing w:after="0" w:line="360" w:lineRule="auto"/>
        <w:contextualSpacing w:val="0"/>
        <w:jc w:val="both"/>
        <w:rPr>
          <w:rFonts w:ascii="Times New Roman" w:hAnsi="Times New Roman" w:cs="Times New Roman"/>
          <w:b/>
          <w:bCs/>
          <w:smallCaps/>
          <w:sz w:val="24"/>
          <w:szCs w:val="24"/>
        </w:rPr>
      </w:pPr>
      <w:r w:rsidRPr="00863D9A">
        <w:rPr>
          <w:rFonts w:ascii="Times New Roman" w:hAnsi="Times New Roman" w:cs="Times New Roman"/>
          <w:b/>
          <w:bCs/>
          <w:smallCaps/>
          <w:sz w:val="24"/>
          <w:szCs w:val="24"/>
        </w:rPr>
        <w:t>“</w:t>
      </w:r>
      <w:r w:rsidR="004173FF" w:rsidRPr="00863D9A">
        <w:rPr>
          <w:rFonts w:ascii="Times New Roman" w:hAnsi="Times New Roman" w:cs="Times New Roman"/>
          <w:b/>
          <w:bCs/>
          <w:smallCaps/>
          <w:sz w:val="24"/>
          <w:szCs w:val="24"/>
        </w:rPr>
        <w:t xml:space="preserve">El </w:t>
      </w:r>
      <w:proofErr w:type="spellStart"/>
      <w:r w:rsidR="004173FF" w:rsidRPr="00863D9A">
        <w:rPr>
          <w:rFonts w:ascii="Times New Roman" w:hAnsi="Times New Roman" w:cs="Times New Roman"/>
          <w:b/>
          <w:bCs/>
          <w:smallCaps/>
          <w:sz w:val="24"/>
          <w:szCs w:val="24"/>
        </w:rPr>
        <w:t>Bystander</w:t>
      </w:r>
      <w:proofErr w:type="spellEnd"/>
      <w:r w:rsidR="004173FF" w:rsidRPr="00863D9A">
        <w:rPr>
          <w:rFonts w:ascii="Times New Roman" w:hAnsi="Times New Roman" w:cs="Times New Roman"/>
          <w:b/>
          <w:bCs/>
          <w:smallCaps/>
          <w:sz w:val="24"/>
          <w:szCs w:val="24"/>
        </w:rPr>
        <w:t xml:space="preserve"> en el Derecho de Seguros</w:t>
      </w:r>
      <w:r w:rsidRPr="00863D9A">
        <w:rPr>
          <w:rFonts w:ascii="Times New Roman" w:hAnsi="Times New Roman" w:cs="Times New Roman"/>
          <w:b/>
          <w:bCs/>
          <w:smallCaps/>
          <w:sz w:val="24"/>
          <w:szCs w:val="24"/>
        </w:rPr>
        <w:t>”</w:t>
      </w:r>
    </w:p>
    <w:p w14:paraId="24B9E1EB" w14:textId="7A6FBF3E" w:rsidR="004173FF" w:rsidRPr="00863D9A" w:rsidRDefault="00F016B1" w:rsidP="005E1BF9">
      <w:pPr>
        <w:spacing w:after="120" w:line="360" w:lineRule="auto"/>
        <w:ind w:left="426"/>
        <w:jc w:val="both"/>
        <w:rPr>
          <w:rFonts w:ascii="Times New Roman" w:hAnsi="Times New Roman" w:cs="Times New Roman"/>
          <w:sz w:val="24"/>
          <w:szCs w:val="24"/>
        </w:rPr>
      </w:pPr>
      <w:r w:rsidRPr="00863D9A">
        <w:rPr>
          <w:rFonts w:ascii="Times New Roman" w:hAnsi="Times New Roman" w:cs="Times New Roman"/>
          <w:sz w:val="24"/>
          <w:szCs w:val="24"/>
        </w:rPr>
        <w:t>Autor</w:t>
      </w:r>
      <w:r w:rsidR="006F24F4" w:rsidRPr="00863D9A">
        <w:rPr>
          <w:rFonts w:ascii="Times New Roman" w:hAnsi="Times New Roman" w:cs="Times New Roman"/>
          <w:sz w:val="24"/>
          <w:szCs w:val="24"/>
        </w:rPr>
        <w:t>a</w:t>
      </w:r>
      <w:r w:rsidRPr="00863D9A">
        <w:rPr>
          <w:rFonts w:ascii="Times New Roman" w:hAnsi="Times New Roman" w:cs="Times New Roman"/>
          <w:sz w:val="24"/>
          <w:szCs w:val="24"/>
        </w:rPr>
        <w:t xml:space="preserve">: Dra. </w:t>
      </w:r>
      <w:r w:rsidR="004173FF" w:rsidRPr="00863D9A">
        <w:rPr>
          <w:rFonts w:ascii="Times New Roman" w:hAnsi="Times New Roman" w:cs="Times New Roman"/>
          <w:sz w:val="24"/>
          <w:szCs w:val="24"/>
        </w:rPr>
        <w:t>Mar</w:t>
      </w:r>
      <w:r w:rsidR="00DD7B61" w:rsidRPr="00863D9A">
        <w:rPr>
          <w:rFonts w:ascii="Times New Roman" w:hAnsi="Times New Roman" w:cs="Times New Roman"/>
          <w:sz w:val="24"/>
          <w:szCs w:val="24"/>
        </w:rPr>
        <w:t>í</w:t>
      </w:r>
      <w:r w:rsidR="004173FF" w:rsidRPr="00863D9A">
        <w:rPr>
          <w:rFonts w:ascii="Times New Roman" w:hAnsi="Times New Roman" w:cs="Times New Roman"/>
          <w:sz w:val="24"/>
          <w:szCs w:val="24"/>
        </w:rPr>
        <w:t>a Fabiana Compiani</w:t>
      </w:r>
    </w:p>
    <w:p w14:paraId="7ECA8EEF" w14:textId="7B37E0DB" w:rsidR="004173FF" w:rsidRPr="00863D9A" w:rsidRDefault="004173FF" w:rsidP="005E1BF9">
      <w:pPr>
        <w:pStyle w:val="Prrafodelista"/>
        <w:spacing w:after="120" w:line="360" w:lineRule="auto"/>
        <w:ind w:left="426"/>
        <w:contextualSpacing w:val="0"/>
        <w:jc w:val="both"/>
        <w:rPr>
          <w:rFonts w:ascii="Times New Roman" w:hAnsi="Times New Roman" w:cs="Times New Roman"/>
          <w:sz w:val="24"/>
          <w:szCs w:val="24"/>
        </w:rPr>
      </w:pPr>
      <w:r w:rsidRPr="00863D9A">
        <w:rPr>
          <w:rFonts w:ascii="Times New Roman" w:hAnsi="Times New Roman" w:cs="Times New Roman"/>
          <w:sz w:val="24"/>
          <w:szCs w:val="24"/>
        </w:rPr>
        <w:t>La</w:t>
      </w:r>
      <w:r w:rsidR="00F016B1" w:rsidRPr="00863D9A">
        <w:rPr>
          <w:rFonts w:ascii="Times New Roman" w:hAnsi="Times New Roman" w:cs="Times New Roman"/>
          <w:sz w:val="24"/>
          <w:szCs w:val="24"/>
        </w:rPr>
        <w:t xml:space="preserve"> Dra. Compiani, luego de realizar un análisis pormenorizado de la figura del </w:t>
      </w:r>
      <w:proofErr w:type="spellStart"/>
      <w:r w:rsidR="00F016B1" w:rsidRPr="00863D9A">
        <w:rPr>
          <w:rFonts w:ascii="Times New Roman" w:hAnsi="Times New Roman" w:cs="Times New Roman"/>
          <w:sz w:val="24"/>
          <w:szCs w:val="24"/>
        </w:rPr>
        <w:t>bystander</w:t>
      </w:r>
      <w:proofErr w:type="spellEnd"/>
      <w:r w:rsidR="00F016B1" w:rsidRPr="00863D9A">
        <w:rPr>
          <w:rFonts w:ascii="Times New Roman" w:hAnsi="Times New Roman" w:cs="Times New Roman"/>
          <w:sz w:val="24"/>
          <w:szCs w:val="24"/>
        </w:rPr>
        <w:t xml:space="preserve"> </w:t>
      </w:r>
      <w:r w:rsidR="005B220D" w:rsidRPr="00863D9A">
        <w:rPr>
          <w:rFonts w:ascii="Times New Roman" w:hAnsi="Times New Roman" w:cs="Times New Roman"/>
          <w:sz w:val="24"/>
          <w:szCs w:val="24"/>
        </w:rPr>
        <w:t>concluye diciendo que l</w:t>
      </w:r>
      <w:r w:rsidRPr="00863D9A">
        <w:rPr>
          <w:rFonts w:ascii="Times New Roman" w:hAnsi="Times New Roman" w:cs="Times New Roman"/>
          <w:sz w:val="24"/>
          <w:szCs w:val="24"/>
        </w:rPr>
        <w:t>a decisión del legislador</w:t>
      </w:r>
      <w:r w:rsidR="005B220D" w:rsidRPr="00863D9A">
        <w:rPr>
          <w:rFonts w:ascii="Times New Roman" w:hAnsi="Times New Roman" w:cs="Times New Roman"/>
          <w:sz w:val="24"/>
          <w:szCs w:val="24"/>
        </w:rPr>
        <w:t xml:space="preserve"> con esta figura</w:t>
      </w:r>
      <w:r w:rsidRPr="00863D9A">
        <w:rPr>
          <w:rFonts w:ascii="Times New Roman" w:hAnsi="Times New Roman" w:cs="Times New Roman"/>
          <w:sz w:val="24"/>
          <w:szCs w:val="24"/>
        </w:rPr>
        <w:t xml:space="preserve"> ha sido la de limitar la figura del sujeto expuesto a la relación de consumo para la lucha contra las prácticas abusivas.</w:t>
      </w:r>
    </w:p>
    <w:p w14:paraId="3BDA6FB8" w14:textId="2C08AEA0" w:rsidR="004173FF" w:rsidRPr="00863D9A" w:rsidRDefault="004173FF" w:rsidP="005E1BF9">
      <w:pPr>
        <w:spacing w:after="120" w:line="360" w:lineRule="auto"/>
        <w:ind w:left="426"/>
        <w:jc w:val="both"/>
        <w:rPr>
          <w:rFonts w:ascii="Times New Roman" w:hAnsi="Times New Roman" w:cs="Times New Roman"/>
          <w:sz w:val="24"/>
          <w:szCs w:val="24"/>
        </w:rPr>
      </w:pPr>
      <w:r w:rsidRPr="00863D9A">
        <w:rPr>
          <w:rFonts w:ascii="Times New Roman" w:hAnsi="Times New Roman" w:cs="Times New Roman"/>
          <w:sz w:val="24"/>
          <w:szCs w:val="24"/>
        </w:rPr>
        <w:t>En materia de seguros contra la responsabilidad civil</w:t>
      </w:r>
      <w:r w:rsidR="006F24F4" w:rsidRPr="00863D9A">
        <w:rPr>
          <w:rFonts w:ascii="Times New Roman" w:hAnsi="Times New Roman" w:cs="Times New Roman"/>
          <w:sz w:val="24"/>
          <w:szCs w:val="24"/>
        </w:rPr>
        <w:t>,</w:t>
      </w:r>
      <w:r w:rsidRPr="00863D9A">
        <w:rPr>
          <w:rFonts w:ascii="Times New Roman" w:hAnsi="Times New Roman" w:cs="Times New Roman"/>
          <w:sz w:val="24"/>
          <w:szCs w:val="24"/>
        </w:rPr>
        <w:t xml:space="preserve"> ello determina que la víctima debe ser considerada como tercero respecto del contrato celebrado entre asegurado y asegurador.</w:t>
      </w:r>
    </w:p>
    <w:p w14:paraId="45FCBA4A" w14:textId="77777777" w:rsidR="004173FF" w:rsidRPr="00863D9A" w:rsidRDefault="004173FF" w:rsidP="005E1BF9">
      <w:pPr>
        <w:spacing w:after="120" w:line="360" w:lineRule="auto"/>
        <w:ind w:left="426"/>
        <w:jc w:val="both"/>
        <w:rPr>
          <w:rFonts w:ascii="Times New Roman" w:hAnsi="Times New Roman" w:cs="Times New Roman"/>
          <w:sz w:val="24"/>
          <w:szCs w:val="24"/>
        </w:rPr>
      </w:pPr>
      <w:r w:rsidRPr="00863D9A">
        <w:rPr>
          <w:rFonts w:ascii="Times New Roman" w:hAnsi="Times New Roman" w:cs="Times New Roman"/>
          <w:sz w:val="24"/>
          <w:szCs w:val="24"/>
        </w:rPr>
        <w:t>No podrá invocar la nulidad de las cláusulas y su oponibilidad se encuentra disciplinada por el régimen previsto en el art. 118 de la ley de Seguros, este es, le son oponibles al tercero las defensas nacidas antes del siniestro y la medida del seguro.</w:t>
      </w:r>
    </w:p>
    <w:p w14:paraId="0B837790" w14:textId="4645CF1B" w:rsidR="004173FF" w:rsidRPr="00863D9A" w:rsidRDefault="00D15B6D" w:rsidP="005E1BF9">
      <w:pPr>
        <w:spacing w:after="120" w:line="360" w:lineRule="auto"/>
        <w:ind w:left="426"/>
        <w:jc w:val="both"/>
        <w:rPr>
          <w:rFonts w:ascii="Times New Roman" w:hAnsi="Times New Roman" w:cs="Times New Roman"/>
          <w:sz w:val="24"/>
          <w:szCs w:val="24"/>
        </w:rPr>
      </w:pPr>
      <w:r w:rsidRPr="00863D9A">
        <w:rPr>
          <w:rFonts w:ascii="Times New Roman" w:hAnsi="Times New Roman" w:cs="Times New Roman"/>
          <w:sz w:val="24"/>
          <w:szCs w:val="24"/>
        </w:rPr>
        <w:t>La conclusión de la autora es que n</w:t>
      </w:r>
      <w:r w:rsidR="004173FF" w:rsidRPr="00863D9A">
        <w:rPr>
          <w:rFonts w:ascii="Times New Roman" w:hAnsi="Times New Roman" w:cs="Times New Roman"/>
          <w:sz w:val="24"/>
          <w:szCs w:val="24"/>
        </w:rPr>
        <w:t>i el derecho a la reparación integral del daño tutelado constitucionalmente y garantido convencionalmente, ni la función social del seguro, autorizan interpretaciones que se aparten del régimen legal.</w:t>
      </w:r>
    </w:p>
    <w:p w14:paraId="0BD3FCF2" w14:textId="567BFCBF" w:rsidR="004173FF" w:rsidRPr="00863D9A" w:rsidRDefault="004173FF" w:rsidP="00E1595F">
      <w:pPr>
        <w:pStyle w:val="Prrafodelista"/>
        <w:keepNext/>
        <w:numPr>
          <w:ilvl w:val="0"/>
          <w:numId w:val="12"/>
        </w:numPr>
        <w:autoSpaceDE w:val="0"/>
        <w:autoSpaceDN w:val="0"/>
        <w:adjustRightInd w:val="0"/>
        <w:spacing w:after="0" w:line="360" w:lineRule="auto"/>
        <w:contextualSpacing w:val="0"/>
        <w:jc w:val="both"/>
        <w:rPr>
          <w:rFonts w:ascii="Times New Roman" w:hAnsi="Times New Roman" w:cs="Times New Roman"/>
          <w:b/>
          <w:bCs/>
          <w:smallCaps/>
          <w:sz w:val="24"/>
          <w:szCs w:val="24"/>
        </w:rPr>
      </w:pPr>
      <w:r w:rsidRPr="00863D9A">
        <w:rPr>
          <w:rFonts w:ascii="Times New Roman" w:hAnsi="Times New Roman" w:cs="Times New Roman"/>
          <w:b/>
          <w:bCs/>
          <w:smallCaps/>
          <w:sz w:val="24"/>
          <w:szCs w:val="24"/>
        </w:rPr>
        <w:lastRenderedPageBreak/>
        <w:t>La figura del conductor autorizado a la luz de los nuevos paradigmas</w:t>
      </w:r>
    </w:p>
    <w:p w14:paraId="032FC87D" w14:textId="1A0DC780" w:rsidR="004173FF" w:rsidRPr="00863D9A" w:rsidRDefault="00A0752B" w:rsidP="00E1595F">
      <w:pPr>
        <w:keepNext/>
        <w:spacing w:after="120" w:line="360" w:lineRule="auto"/>
        <w:ind w:left="426"/>
        <w:jc w:val="both"/>
        <w:rPr>
          <w:rFonts w:ascii="Times New Roman" w:hAnsi="Times New Roman" w:cs="Times New Roman"/>
          <w:sz w:val="24"/>
          <w:szCs w:val="24"/>
        </w:rPr>
      </w:pPr>
      <w:r w:rsidRPr="00863D9A">
        <w:rPr>
          <w:rFonts w:ascii="Times New Roman" w:hAnsi="Times New Roman" w:cs="Times New Roman"/>
          <w:sz w:val="24"/>
          <w:szCs w:val="24"/>
        </w:rPr>
        <w:t xml:space="preserve">Autor: </w:t>
      </w:r>
      <w:r w:rsidR="00DD7B61" w:rsidRPr="00863D9A">
        <w:rPr>
          <w:rFonts w:ascii="Times New Roman" w:hAnsi="Times New Roman" w:cs="Times New Roman"/>
          <w:sz w:val="24"/>
          <w:szCs w:val="24"/>
        </w:rPr>
        <w:t xml:space="preserve">Dra. Marina </w:t>
      </w:r>
      <w:proofErr w:type="spellStart"/>
      <w:r w:rsidR="00DD7B61" w:rsidRPr="00863D9A">
        <w:rPr>
          <w:rFonts w:ascii="Times New Roman" w:hAnsi="Times New Roman" w:cs="Times New Roman"/>
          <w:sz w:val="24"/>
          <w:szCs w:val="24"/>
        </w:rPr>
        <w:t>Lilén</w:t>
      </w:r>
      <w:proofErr w:type="spellEnd"/>
      <w:r w:rsidR="00DD7B61" w:rsidRPr="00863D9A">
        <w:rPr>
          <w:rFonts w:ascii="Times New Roman" w:hAnsi="Times New Roman" w:cs="Times New Roman"/>
          <w:sz w:val="24"/>
          <w:szCs w:val="24"/>
        </w:rPr>
        <w:t xml:space="preserve"> Sánchez</w:t>
      </w:r>
    </w:p>
    <w:p w14:paraId="681E5140" w14:textId="69096354" w:rsidR="004173FF" w:rsidRPr="00863D9A" w:rsidRDefault="00A0752B" w:rsidP="00E1595F">
      <w:pPr>
        <w:autoSpaceDE w:val="0"/>
        <w:autoSpaceDN w:val="0"/>
        <w:adjustRightInd w:val="0"/>
        <w:spacing w:after="120" w:line="360" w:lineRule="auto"/>
        <w:ind w:left="426"/>
        <w:jc w:val="both"/>
        <w:rPr>
          <w:rFonts w:ascii="Times New Roman" w:hAnsi="Times New Roman" w:cs="Times New Roman"/>
          <w:sz w:val="24"/>
          <w:szCs w:val="24"/>
        </w:rPr>
      </w:pPr>
      <w:r w:rsidRPr="00863D9A">
        <w:rPr>
          <w:rFonts w:ascii="Times New Roman" w:hAnsi="Times New Roman" w:cs="Times New Roman"/>
          <w:sz w:val="24"/>
          <w:szCs w:val="24"/>
        </w:rPr>
        <w:t>Se expone en esta ponencia que l</w:t>
      </w:r>
      <w:r w:rsidR="004173FF" w:rsidRPr="00863D9A">
        <w:rPr>
          <w:rFonts w:ascii="Times New Roman" w:hAnsi="Times New Roman" w:cs="Times New Roman"/>
          <w:sz w:val="24"/>
          <w:szCs w:val="24"/>
        </w:rPr>
        <w:t>a figura del consumidor autorizado aun hoy presenta ciertas incógnitas en cuanto a su</w:t>
      </w:r>
      <w:r w:rsidR="00A03A26" w:rsidRPr="00863D9A">
        <w:rPr>
          <w:rFonts w:ascii="Times New Roman" w:hAnsi="Times New Roman" w:cs="Times New Roman"/>
          <w:sz w:val="24"/>
          <w:szCs w:val="24"/>
        </w:rPr>
        <w:t xml:space="preserve"> </w:t>
      </w:r>
      <w:r w:rsidR="004173FF" w:rsidRPr="00863D9A">
        <w:rPr>
          <w:rFonts w:ascii="Times New Roman" w:hAnsi="Times New Roman" w:cs="Times New Roman"/>
          <w:sz w:val="24"/>
          <w:szCs w:val="24"/>
        </w:rPr>
        <w:t>naturaleza jurídica.</w:t>
      </w:r>
    </w:p>
    <w:p w14:paraId="08F137DC" w14:textId="0E93A11E" w:rsidR="004173FF" w:rsidRPr="00863D9A" w:rsidRDefault="004173FF" w:rsidP="00E1595F">
      <w:pPr>
        <w:autoSpaceDE w:val="0"/>
        <w:autoSpaceDN w:val="0"/>
        <w:adjustRightInd w:val="0"/>
        <w:spacing w:after="120" w:line="360" w:lineRule="auto"/>
        <w:ind w:left="426"/>
        <w:jc w:val="both"/>
        <w:rPr>
          <w:rFonts w:ascii="Times New Roman" w:hAnsi="Times New Roman" w:cs="Times New Roman"/>
          <w:sz w:val="24"/>
          <w:szCs w:val="24"/>
        </w:rPr>
      </w:pPr>
      <w:r w:rsidRPr="00863D9A">
        <w:rPr>
          <w:rFonts w:ascii="Times New Roman" w:hAnsi="Times New Roman" w:cs="Times New Roman"/>
          <w:sz w:val="24"/>
          <w:szCs w:val="24"/>
        </w:rPr>
        <w:t>Los principales embates en torno a la figura se presentan en relación a la oponibilidad</w:t>
      </w:r>
      <w:r w:rsidR="00A03A26" w:rsidRPr="00863D9A">
        <w:rPr>
          <w:rFonts w:ascii="Times New Roman" w:hAnsi="Times New Roman" w:cs="Times New Roman"/>
          <w:sz w:val="24"/>
          <w:szCs w:val="24"/>
        </w:rPr>
        <w:t xml:space="preserve"> </w:t>
      </w:r>
      <w:r w:rsidRPr="00863D9A">
        <w:rPr>
          <w:rFonts w:ascii="Times New Roman" w:hAnsi="Times New Roman" w:cs="Times New Roman"/>
          <w:sz w:val="24"/>
          <w:szCs w:val="24"/>
        </w:rPr>
        <w:t xml:space="preserve">a la víctima o tercero damnificado de </w:t>
      </w:r>
      <w:r w:rsidR="00A03A26" w:rsidRPr="00863D9A">
        <w:rPr>
          <w:rFonts w:ascii="Times New Roman" w:hAnsi="Times New Roman" w:cs="Times New Roman"/>
          <w:sz w:val="24"/>
          <w:szCs w:val="24"/>
        </w:rPr>
        <w:t>las exclusiones</w:t>
      </w:r>
      <w:r w:rsidRPr="00863D9A">
        <w:rPr>
          <w:rFonts w:ascii="Times New Roman" w:hAnsi="Times New Roman" w:cs="Times New Roman"/>
          <w:sz w:val="24"/>
          <w:szCs w:val="24"/>
        </w:rPr>
        <w:t xml:space="preserve"> de cobertura o culpa grave del conductor</w:t>
      </w:r>
      <w:r w:rsidR="00A03A26" w:rsidRPr="00863D9A">
        <w:rPr>
          <w:rFonts w:ascii="Times New Roman" w:hAnsi="Times New Roman" w:cs="Times New Roman"/>
          <w:sz w:val="24"/>
          <w:szCs w:val="24"/>
        </w:rPr>
        <w:t xml:space="preserve"> </w:t>
      </w:r>
      <w:r w:rsidRPr="00863D9A">
        <w:rPr>
          <w:rFonts w:ascii="Times New Roman" w:hAnsi="Times New Roman" w:cs="Times New Roman"/>
          <w:sz w:val="24"/>
          <w:szCs w:val="24"/>
        </w:rPr>
        <w:t>autorizado al manejo de un rodado en el seguro de responsabilidad civil. Y a su vez</w:t>
      </w:r>
      <w:r w:rsidR="00E24FFE" w:rsidRPr="00863D9A">
        <w:rPr>
          <w:rFonts w:ascii="Times New Roman" w:hAnsi="Times New Roman" w:cs="Times New Roman"/>
          <w:sz w:val="24"/>
          <w:szCs w:val="24"/>
        </w:rPr>
        <w:t>,</w:t>
      </w:r>
      <w:r w:rsidRPr="00863D9A">
        <w:rPr>
          <w:rFonts w:ascii="Times New Roman" w:hAnsi="Times New Roman" w:cs="Times New Roman"/>
          <w:sz w:val="24"/>
          <w:szCs w:val="24"/>
        </w:rPr>
        <w:t xml:space="preserve"> si el</w:t>
      </w:r>
      <w:r w:rsidR="00A03A26" w:rsidRPr="00863D9A">
        <w:rPr>
          <w:rFonts w:ascii="Times New Roman" w:hAnsi="Times New Roman" w:cs="Times New Roman"/>
          <w:sz w:val="24"/>
          <w:szCs w:val="24"/>
        </w:rPr>
        <w:t xml:space="preserve"> </w:t>
      </w:r>
      <w:r w:rsidRPr="00863D9A">
        <w:rPr>
          <w:rFonts w:ascii="Times New Roman" w:hAnsi="Times New Roman" w:cs="Times New Roman"/>
          <w:sz w:val="24"/>
          <w:szCs w:val="24"/>
        </w:rPr>
        <w:t>mismo se encuentra activamente legitimado para reclamar por los daños que sufre en su</w:t>
      </w:r>
      <w:r w:rsidR="00A03A26" w:rsidRPr="00863D9A">
        <w:rPr>
          <w:rFonts w:ascii="Times New Roman" w:hAnsi="Times New Roman" w:cs="Times New Roman"/>
          <w:sz w:val="24"/>
          <w:szCs w:val="24"/>
        </w:rPr>
        <w:t xml:space="preserve"> </w:t>
      </w:r>
      <w:r w:rsidRPr="00863D9A">
        <w:rPr>
          <w:rFonts w:ascii="Times New Roman" w:hAnsi="Times New Roman" w:cs="Times New Roman"/>
          <w:sz w:val="24"/>
          <w:szCs w:val="24"/>
        </w:rPr>
        <w:t>persona y patrimonio.</w:t>
      </w:r>
    </w:p>
    <w:p w14:paraId="07BCF75F" w14:textId="0B7E93B5" w:rsidR="00A0752B" w:rsidRPr="00863D9A" w:rsidRDefault="00E24FFE" w:rsidP="00E1595F">
      <w:pPr>
        <w:autoSpaceDE w:val="0"/>
        <w:autoSpaceDN w:val="0"/>
        <w:adjustRightInd w:val="0"/>
        <w:spacing w:after="120" w:line="360" w:lineRule="auto"/>
        <w:ind w:left="426"/>
        <w:jc w:val="both"/>
        <w:rPr>
          <w:rFonts w:ascii="Times New Roman" w:hAnsi="Times New Roman" w:cs="Times New Roman"/>
          <w:sz w:val="24"/>
          <w:szCs w:val="24"/>
        </w:rPr>
      </w:pPr>
      <w:r w:rsidRPr="00863D9A">
        <w:rPr>
          <w:rFonts w:ascii="Times New Roman" w:hAnsi="Times New Roman" w:cs="Times New Roman"/>
          <w:sz w:val="24"/>
          <w:szCs w:val="24"/>
        </w:rPr>
        <w:t>Para esta autora, l</w:t>
      </w:r>
      <w:r w:rsidR="004173FF" w:rsidRPr="00863D9A">
        <w:rPr>
          <w:rFonts w:ascii="Times New Roman" w:hAnsi="Times New Roman" w:cs="Times New Roman"/>
          <w:sz w:val="24"/>
          <w:szCs w:val="24"/>
        </w:rPr>
        <w:t>a naturaleza jurídica que se le asigne a la figura sellará la suerte del régimen legal</w:t>
      </w:r>
      <w:r w:rsidR="00A03A26" w:rsidRPr="00863D9A">
        <w:rPr>
          <w:rFonts w:ascii="Times New Roman" w:hAnsi="Times New Roman" w:cs="Times New Roman"/>
          <w:sz w:val="24"/>
          <w:szCs w:val="24"/>
        </w:rPr>
        <w:t xml:space="preserve"> </w:t>
      </w:r>
      <w:r w:rsidR="004173FF" w:rsidRPr="00863D9A">
        <w:rPr>
          <w:rFonts w:ascii="Times New Roman" w:hAnsi="Times New Roman" w:cs="Times New Roman"/>
          <w:sz w:val="24"/>
          <w:szCs w:val="24"/>
        </w:rPr>
        <w:t xml:space="preserve">aplicable y si puede o no acceder a los beneficios inherentes al régimen </w:t>
      </w:r>
      <w:proofErr w:type="spellStart"/>
      <w:r w:rsidR="004173FF" w:rsidRPr="00863D9A">
        <w:rPr>
          <w:rFonts w:ascii="Times New Roman" w:hAnsi="Times New Roman" w:cs="Times New Roman"/>
          <w:sz w:val="24"/>
          <w:szCs w:val="24"/>
        </w:rPr>
        <w:t>consumeril</w:t>
      </w:r>
      <w:proofErr w:type="spellEnd"/>
      <w:r w:rsidR="004173FF" w:rsidRPr="00863D9A">
        <w:rPr>
          <w:rFonts w:ascii="Times New Roman" w:hAnsi="Times New Roman" w:cs="Times New Roman"/>
          <w:sz w:val="24"/>
          <w:szCs w:val="24"/>
        </w:rPr>
        <w:t>.</w:t>
      </w:r>
    </w:p>
    <w:p w14:paraId="54EFABC0" w14:textId="3553A22C" w:rsidR="00F82187" w:rsidRPr="00863D9A" w:rsidRDefault="00F82187" w:rsidP="005E1BF9">
      <w:pPr>
        <w:pStyle w:val="Prrafodelista"/>
        <w:keepNext/>
        <w:numPr>
          <w:ilvl w:val="0"/>
          <w:numId w:val="12"/>
        </w:numPr>
        <w:autoSpaceDE w:val="0"/>
        <w:autoSpaceDN w:val="0"/>
        <w:adjustRightInd w:val="0"/>
        <w:spacing w:after="0" w:line="360" w:lineRule="auto"/>
        <w:contextualSpacing w:val="0"/>
        <w:jc w:val="both"/>
        <w:rPr>
          <w:rFonts w:ascii="Times New Roman" w:hAnsi="Times New Roman" w:cs="Times New Roman"/>
          <w:b/>
          <w:bCs/>
          <w:smallCaps/>
          <w:sz w:val="24"/>
          <w:szCs w:val="24"/>
        </w:rPr>
      </w:pPr>
      <w:r w:rsidRPr="00863D9A">
        <w:rPr>
          <w:rFonts w:ascii="Times New Roman" w:hAnsi="Times New Roman" w:cs="Times New Roman"/>
          <w:b/>
          <w:bCs/>
          <w:smallCaps/>
          <w:sz w:val="24"/>
          <w:szCs w:val="24"/>
        </w:rPr>
        <w:t>Revisión de la Obligación Legal Autónoma del art. 68 de la Ley de Tránsito. Constitucionalización del Derecho Privado. Los Casos de los accidentes de tránsito por la circulación de vehículos (1769 CCC).</w:t>
      </w:r>
    </w:p>
    <w:p w14:paraId="056CCF03" w14:textId="4FA88A3B" w:rsidR="00D20A61" w:rsidRPr="00863D9A" w:rsidRDefault="00A0752B" w:rsidP="00E1595F">
      <w:pPr>
        <w:keepNext/>
        <w:spacing w:after="120" w:line="360" w:lineRule="auto"/>
        <w:ind w:left="426"/>
        <w:jc w:val="both"/>
        <w:rPr>
          <w:rFonts w:ascii="Times New Roman" w:hAnsi="Times New Roman" w:cs="Times New Roman"/>
          <w:b/>
          <w:bCs/>
          <w:i/>
          <w:iCs/>
          <w:sz w:val="24"/>
          <w:szCs w:val="24"/>
        </w:rPr>
      </w:pPr>
      <w:r w:rsidRPr="00863D9A">
        <w:rPr>
          <w:rFonts w:ascii="Times New Roman" w:hAnsi="Times New Roman" w:cs="Times New Roman"/>
          <w:sz w:val="24"/>
          <w:szCs w:val="24"/>
        </w:rPr>
        <w:t xml:space="preserve">Autor: Dr. </w:t>
      </w:r>
      <w:r w:rsidR="00D20A61" w:rsidRPr="00863D9A">
        <w:rPr>
          <w:rFonts w:ascii="Times New Roman" w:hAnsi="Times New Roman" w:cs="Times New Roman"/>
          <w:sz w:val="24"/>
          <w:szCs w:val="24"/>
        </w:rPr>
        <w:t>Carlos Huber</w:t>
      </w:r>
    </w:p>
    <w:p w14:paraId="5565C153" w14:textId="62559D3B" w:rsidR="00D20A61" w:rsidRPr="00863D9A" w:rsidRDefault="00A0752B" w:rsidP="00E1595F">
      <w:pPr>
        <w:autoSpaceDE w:val="0"/>
        <w:autoSpaceDN w:val="0"/>
        <w:adjustRightInd w:val="0"/>
        <w:spacing w:after="120" w:line="360" w:lineRule="auto"/>
        <w:ind w:left="426"/>
        <w:jc w:val="both"/>
        <w:rPr>
          <w:rFonts w:ascii="Times New Roman" w:hAnsi="Times New Roman" w:cs="Times New Roman"/>
          <w:sz w:val="24"/>
          <w:szCs w:val="24"/>
        </w:rPr>
      </w:pPr>
      <w:r w:rsidRPr="00863D9A">
        <w:rPr>
          <w:rFonts w:ascii="Times New Roman" w:hAnsi="Times New Roman" w:cs="Times New Roman"/>
          <w:sz w:val="24"/>
          <w:szCs w:val="24"/>
        </w:rPr>
        <w:t>El autor expone sobre el tema y concluye que</w:t>
      </w:r>
      <w:r w:rsidR="00114034" w:rsidRPr="00863D9A">
        <w:rPr>
          <w:rFonts w:ascii="Times New Roman" w:hAnsi="Times New Roman" w:cs="Times New Roman"/>
          <w:sz w:val="24"/>
          <w:szCs w:val="24"/>
        </w:rPr>
        <w:t>,</w:t>
      </w:r>
      <w:r w:rsidRPr="00863D9A">
        <w:rPr>
          <w:rFonts w:ascii="Times New Roman" w:hAnsi="Times New Roman" w:cs="Times New Roman"/>
          <w:sz w:val="24"/>
          <w:szCs w:val="24"/>
        </w:rPr>
        <w:t xml:space="preserve"> a</w:t>
      </w:r>
      <w:r w:rsidR="00D20A61" w:rsidRPr="00863D9A">
        <w:rPr>
          <w:rFonts w:ascii="Times New Roman" w:hAnsi="Times New Roman" w:cs="Times New Roman"/>
          <w:sz w:val="24"/>
          <w:szCs w:val="24"/>
        </w:rPr>
        <w:t xml:space="preserve"> tenor de la comunicabilidad de lo público con lo privado y verificada la coherencia con el resto del ordenamiento jurídico, en el caso de los accidentes de tránsito por la circulación automotor y la evolución progresiva del orden público</w:t>
      </w:r>
      <w:r w:rsidR="00114034" w:rsidRPr="00863D9A">
        <w:rPr>
          <w:rFonts w:ascii="Times New Roman" w:hAnsi="Times New Roman" w:cs="Times New Roman"/>
          <w:sz w:val="24"/>
          <w:szCs w:val="24"/>
        </w:rPr>
        <w:t>,</w:t>
      </w:r>
      <w:r w:rsidR="00D20A61" w:rsidRPr="00863D9A">
        <w:rPr>
          <w:rFonts w:ascii="Times New Roman" w:hAnsi="Times New Roman" w:cs="Times New Roman"/>
          <w:sz w:val="24"/>
          <w:szCs w:val="24"/>
        </w:rPr>
        <w:t xml:space="preserve"> se advierte que la asistencia y prestaciones de asistencia sanitaria a la comunidad que provee la autoridad garantizando la protección de los derechos humanos resulta de ingentes gastos que luego no son reembolsados por el tercero autor del daño y demás responsables. </w:t>
      </w:r>
    </w:p>
    <w:p w14:paraId="5D767675" w14:textId="10EBB5A6" w:rsidR="00F82187" w:rsidRPr="00863D9A" w:rsidRDefault="00114034" w:rsidP="00E1595F">
      <w:pPr>
        <w:spacing w:after="120" w:line="360" w:lineRule="auto"/>
        <w:ind w:left="426"/>
        <w:jc w:val="both"/>
        <w:rPr>
          <w:rFonts w:ascii="Times New Roman" w:hAnsi="Times New Roman" w:cs="Times New Roman"/>
          <w:sz w:val="24"/>
          <w:szCs w:val="24"/>
          <w:highlight w:val="yellow"/>
        </w:rPr>
      </w:pPr>
      <w:r w:rsidRPr="00863D9A">
        <w:rPr>
          <w:rFonts w:ascii="Times New Roman" w:hAnsi="Times New Roman" w:cs="Times New Roman"/>
          <w:sz w:val="24"/>
          <w:szCs w:val="24"/>
        </w:rPr>
        <w:t>Propone el autor que e</w:t>
      </w:r>
      <w:r w:rsidR="00D20A61" w:rsidRPr="00863D9A">
        <w:rPr>
          <w:rFonts w:ascii="Times New Roman" w:hAnsi="Times New Roman" w:cs="Times New Roman"/>
          <w:sz w:val="24"/>
          <w:szCs w:val="24"/>
        </w:rPr>
        <w:t>s oportuno en el siglo XXI</w:t>
      </w:r>
      <w:r w:rsidRPr="00863D9A">
        <w:rPr>
          <w:rFonts w:ascii="Times New Roman" w:hAnsi="Times New Roman" w:cs="Times New Roman"/>
          <w:sz w:val="24"/>
          <w:szCs w:val="24"/>
        </w:rPr>
        <w:t>,</w:t>
      </w:r>
      <w:r w:rsidR="00D20A61" w:rsidRPr="00863D9A">
        <w:rPr>
          <w:rFonts w:ascii="Times New Roman" w:hAnsi="Times New Roman" w:cs="Times New Roman"/>
          <w:sz w:val="24"/>
          <w:szCs w:val="24"/>
        </w:rPr>
        <w:t xml:space="preserve"> consagrar legislativamente la obligación de la víctima de denunciar su calidad de asegurada de la seguridad social de salud en la acción de responsabilidad incoada contra el tercero responsable así como denunciar la asistencia o prestaciones que hubiese percibido de los hospitales públicos y de las obras sociales para que concurran a presentar la historia clínica y la factura de los servicios abonados a los prestadores a los fines de </w:t>
      </w:r>
      <w:r w:rsidRPr="00863D9A">
        <w:rPr>
          <w:rFonts w:ascii="Times New Roman" w:hAnsi="Times New Roman" w:cs="Times New Roman"/>
          <w:sz w:val="24"/>
          <w:szCs w:val="24"/>
        </w:rPr>
        <w:t xml:space="preserve">posibilitar </w:t>
      </w:r>
      <w:r w:rsidR="00D20A61" w:rsidRPr="00863D9A">
        <w:rPr>
          <w:rFonts w:ascii="Times New Roman" w:hAnsi="Times New Roman" w:cs="Times New Roman"/>
          <w:sz w:val="24"/>
          <w:szCs w:val="24"/>
        </w:rPr>
        <w:t>la</w:t>
      </w:r>
      <w:r w:rsidR="002E63FA" w:rsidRPr="00863D9A">
        <w:rPr>
          <w:rFonts w:ascii="Times New Roman" w:hAnsi="Times New Roman" w:cs="Times New Roman"/>
          <w:sz w:val="24"/>
          <w:szCs w:val="24"/>
        </w:rPr>
        <w:t>s</w:t>
      </w:r>
      <w:r w:rsidR="00D20A61" w:rsidRPr="00863D9A">
        <w:rPr>
          <w:rFonts w:ascii="Times New Roman" w:hAnsi="Times New Roman" w:cs="Times New Roman"/>
          <w:sz w:val="24"/>
          <w:szCs w:val="24"/>
        </w:rPr>
        <w:t xml:space="preserve"> auditoría</w:t>
      </w:r>
      <w:r w:rsidR="002E63FA" w:rsidRPr="00863D9A">
        <w:rPr>
          <w:rFonts w:ascii="Times New Roman" w:hAnsi="Times New Roman" w:cs="Times New Roman"/>
          <w:sz w:val="24"/>
          <w:szCs w:val="24"/>
        </w:rPr>
        <w:t>s</w:t>
      </w:r>
      <w:r w:rsidR="00D20A61" w:rsidRPr="00863D9A">
        <w:rPr>
          <w:rFonts w:ascii="Times New Roman" w:hAnsi="Times New Roman" w:cs="Times New Roman"/>
          <w:sz w:val="24"/>
          <w:szCs w:val="24"/>
        </w:rPr>
        <w:t xml:space="preserve"> médica y contable para proceder al reembolso.</w:t>
      </w:r>
    </w:p>
    <w:p w14:paraId="7229ABCB" w14:textId="01D10A68" w:rsidR="00DC0B6E" w:rsidRPr="00863D9A" w:rsidRDefault="00DC0B6E" w:rsidP="00E1595F">
      <w:pPr>
        <w:pStyle w:val="Prrafodelista"/>
        <w:keepNext/>
        <w:numPr>
          <w:ilvl w:val="0"/>
          <w:numId w:val="12"/>
        </w:numPr>
        <w:autoSpaceDE w:val="0"/>
        <w:autoSpaceDN w:val="0"/>
        <w:adjustRightInd w:val="0"/>
        <w:spacing w:after="0" w:line="360" w:lineRule="auto"/>
        <w:contextualSpacing w:val="0"/>
        <w:jc w:val="both"/>
        <w:rPr>
          <w:rFonts w:ascii="Times New Roman" w:hAnsi="Times New Roman" w:cs="Times New Roman"/>
          <w:b/>
          <w:bCs/>
          <w:smallCaps/>
          <w:sz w:val="24"/>
          <w:szCs w:val="24"/>
        </w:rPr>
      </w:pPr>
      <w:r w:rsidRPr="00863D9A">
        <w:rPr>
          <w:rFonts w:ascii="Times New Roman" w:hAnsi="Times New Roman" w:cs="Times New Roman"/>
          <w:b/>
          <w:bCs/>
          <w:smallCaps/>
          <w:sz w:val="24"/>
          <w:szCs w:val="24"/>
        </w:rPr>
        <w:lastRenderedPageBreak/>
        <w:t>1997-2022: 25 años de una “omisión” injustificable (La falta de reglamentación del Seguro de Responsabilidad Civil Obligatorio para Establecimientos Educativos)</w:t>
      </w:r>
    </w:p>
    <w:p w14:paraId="1659BDAC" w14:textId="54FC5BB2" w:rsidR="00A0752B" w:rsidRPr="00863D9A" w:rsidRDefault="00A0752B" w:rsidP="00E1595F">
      <w:pPr>
        <w:autoSpaceDE w:val="0"/>
        <w:autoSpaceDN w:val="0"/>
        <w:adjustRightInd w:val="0"/>
        <w:spacing w:after="120" w:line="360" w:lineRule="auto"/>
        <w:ind w:left="426"/>
        <w:jc w:val="both"/>
        <w:rPr>
          <w:rFonts w:ascii="Times New Roman" w:hAnsi="Times New Roman" w:cs="Times New Roman"/>
          <w:sz w:val="24"/>
          <w:szCs w:val="24"/>
        </w:rPr>
      </w:pPr>
      <w:r w:rsidRPr="00863D9A">
        <w:rPr>
          <w:rFonts w:ascii="Times New Roman" w:hAnsi="Times New Roman" w:cs="Times New Roman"/>
          <w:sz w:val="24"/>
          <w:szCs w:val="24"/>
        </w:rPr>
        <w:t xml:space="preserve">Autor: Lic. Fernando </w:t>
      </w:r>
      <w:proofErr w:type="spellStart"/>
      <w:r w:rsidRPr="00863D9A">
        <w:rPr>
          <w:rFonts w:ascii="Times New Roman" w:hAnsi="Times New Roman" w:cs="Times New Roman"/>
          <w:sz w:val="24"/>
          <w:szCs w:val="24"/>
        </w:rPr>
        <w:t>Tornato</w:t>
      </w:r>
      <w:proofErr w:type="spellEnd"/>
      <w:r w:rsidRPr="00863D9A">
        <w:rPr>
          <w:rFonts w:ascii="Times New Roman" w:hAnsi="Times New Roman" w:cs="Times New Roman"/>
          <w:sz w:val="24"/>
          <w:szCs w:val="24"/>
        </w:rPr>
        <w:t xml:space="preserve"> </w:t>
      </w:r>
    </w:p>
    <w:p w14:paraId="608FD1E7" w14:textId="1144509F" w:rsidR="00132D16" w:rsidRPr="00863D9A" w:rsidRDefault="00A0752B" w:rsidP="00E1595F">
      <w:pPr>
        <w:autoSpaceDE w:val="0"/>
        <w:autoSpaceDN w:val="0"/>
        <w:adjustRightInd w:val="0"/>
        <w:spacing w:after="120" w:line="360" w:lineRule="auto"/>
        <w:ind w:left="426"/>
        <w:jc w:val="both"/>
        <w:rPr>
          <w:rFonts w:ascii="Times New Roman" w:hAnsi="Times New Roman" w:cs="Times New Roman"/>
          <w:sz w:val="24"/>
          <w:szCs w:val="24"/>
        </w:rPr>
      </w:pPr>
      <w:r w:rsidRPr="00863D9A">
        <w:rPr>
          <w:rFonts w:ascii="Times New Roman" w:hAnsi="Times New Roman" w:cs="Times New Roman"/>
          <w:sz w:val="24"/>
          <w:szCs w:val="24"/>
        </w:rPr>
        <w:t>El autor c</w:t>
      </w:r>
      <w:r w:rsidR="00132D16" w:rsidRPr="00863D9A">
        <w:rPr>
          <w:rFonts w:ascii="Times New Roman" w:hAnsi="Times New Roman" w:cs="Times New Roman"/>
          <w:sz w:val="24"/>
          <w:szCs w:val="24"/>
        </w:rPr>
        <w:t>onsider</w:t>
      </w:r>
      <w:r w:rsidRPr="00863D9A">
        <w:rPr>
          <w:rFonts w:ascii="Times New Roman" w:hAnsi="Times New Roman" w:cs="Times New Roman"/>
          <w:sz w:val="24"/>
          <w:szCs w:val="24"/>
        </w:rPr>
        <w:t>a</w:t>
      </w:r>
      <w:r w:rsidR="00132D16" w:rsidRPr="00863D9A">
        <w:rPr>
          <w:rFonts w:ascii="Times New Roman" w:hAnsi="Times New Roman" w:cs="Times New Roman"/>
          <w:sz w:val="24"/>
          <w:szCs w:val="24"/>
        </w:rPr>
        <w:t xml:space="preserve"> que no existen -ni desde lo legal, ni desde lo técnico- razones valederas que impidan que la Superintendencia de Seguros de la Nación cumpla con su obligación de reglamentar las condiciones mínimas para el aseguramiento de esta cobertura obligatoria, dando así cumplimiento a la normativa vigente. </w:t>
      </w:r>
    </w:p>
    <w:p w14:paraId="17E00D59" w14:textId="02870A8B" w:rsidR="00DC0B6E" w:rsidRPr="00863D9A" w:rsidRDefault="00132D16" w:rsidP="00E1595F">
      <w:pPr>
        <w:spacing w:after="120" w:line="360" w:lineRule="auto"/>
        <w:ind w:left="426"/>
        <w:jc w:val="both"/>
        <w:rPr>
          <w:rFonts w:ascii="Times New Roman" w:hAnsi="Times New Roman" w:cs="Times New Roman"/>
          <w:sz w:val="24"/>
          <w:szCs w:val="24"/>
        </w:rPr>
      </w:pPr>
      <w:r w:rsidRPr="00863D9A">
        <w:rPr>
          <w:rFonts w:ascii="Times New Roman" w:hAnsi="Times New Roman" w:cs="Times New Roman"/>
          <w:sz w:val="24"/>
          <w:szCs w:val="24"/>
        </w:rPr>
        <w:t xml:space="preserve">Por otro </w:t>
      </w:r>
      <w:r w:rsidR="00DD7B61" w:rsidRPr="00863D9A">
        <w:rPr>
          <w:rFonts w:ascii="Times New Roman" w:hAnsi="Times New Roman" w:cs="Times New Roman"/>
          <w:sz w:val="24"/>
          <w:szCs w:val="24"/>
        </w:rPr>
        <w:t>lado,</w:t>
      </w:r>
      <w:r w:rsidRPr="00863D9A">
        <w:rPr>
          <w:rFonts w:ascii="Times New Roman" w:hAnsi="Times New Roman" w:cs="Times New Roman"/>
          <w:sz w:val="24"/>
          <w:szCs w:val="24"/>
        </w:rPr>
        <w:t xml:space="preserve"> </w:t>
      </w:r>
      <w:r w:rsidR="00E025BB" w:rsidRPr="00863D9A">
        <w:rPr>
          <w:rFonts w:ascii="Times New Roman" w:hAnsi="Times New Roman" w:cs="Times New Roman"/>
          <w:sz w:val="24"/>
          <w:szCs w:val="24"/>
        </w:rPr>
        <w:t>sostiene que una</w:t>
      </w:r>
      <w:r w:rsidRPr="00863D9A">
        <w:rPr>
          <w:rFonts w:ascii="Times New Roman" w:hAnsi="Times New Roman" w:cs="Times New Roman"/>
          <w:sz w:val="24"/>
          <w:szCs w:val="24"/>
        </w:rPr>
        <w:t xml:space="preserve"> correcta reglamentación de este seguro, con condiciones mínimas y uniformes, evitaría la existencia de pólizas con límites insuficientes, la aplicación de cláusulas inadecuadas</w:t>
      </w:r>
      <w:r w:rsidR="00E025BB" w:rsidRPr="00863D9A">
        <w:rPr>
          <w:rFonts w:ascii="Times New Roman" w:hAnsi="Times New Roman" w:cs="Times New Roman"/>
          <w:sz w:val="24"/>
          <w:szCs w:val="24"/>
        </w:rPr>
        <w:t>,</w:t>
      </w:r>
      <w:r w:rsidRPr="00863D9A">
        <w:rPr>
          <w:rFonts w:ascii="Times New Roman" w:hAnsi="Times New Roman" w:cs="Times New Roman"/>
          <w:sz w:val="24"/>
          <w:szCs w:val="24"/>
        </w:rPr>
        <w:t xml:space="preserve"> y otras situaciones no deseadas que a veces se advierten en los seguros de responsabilidad civil que circulan en nuestro mercado.</w:t>
      </w:r>
    </w:p>
    <w:p w14:paraId="2FCE27EB" w14:textId="7A6FA124" w:rsidR="00DC0B6E" w:rsidRPr="00863D9A" w:rsidRDefault="00BC79B1" w:rsidP="00E1595F">
      <w:pPr>
        <w:pStyle w:val="Prrafodelista"/>
        <w:keepNext/>
        <w:numPr>
          <w:ilvl w:val="0"/>
          <w:numId w:val="12"/>
        </w:numPr>
        <w:autoSpaceDE w:val="0"/>
        <w:autoSpaceDN w:val="0"/>
        <w:adjustRightInd w:val="0"/>
        <w:spacing w:after="0" w:line="360" w:lineRule="auto"/>
        <w:contextualSpacing w:val="0"/>
        <w:jc w:val="both"/>
        <w:rPr>
          <w:rFonts w:ascii="Times New Roman Negrita" w:hAnsi="Times New Roman Negrita" w:cs="Times New Roman"/>
          <w:b/>
          <w:bCs/>
          <w:smallCaps/>
          <w:spacing w:val="-2"/>
          <w:sz w:val="24"/>
          <w:szCs w:val="24"/>
        </w:rPr>
      </w:pPr>
      <w:r w:rsidRPr="00863D9A">
        <w:rPr>
          <w:rFonts w:ascii="Times New Roman Negrita" w:hAnsi="Times New Roman Negrita" w:cs="Times New Roman"/>
          <w:b/>
          <w:bCs/>
          <w:smallCaps/>
          <w:spacing w:val="-2"/>
          <w:sz w:val="24"/>
          <w:szCs w:val="24"/>
        </w:rPr>
        <w:t>Revisión del Seguro Obligatorio Automotor. Revisión de la Obligación Legal Autónoma. Comunicabilidad entre el derecho privado y directivas legales</w:t>
      </w:r>
    </w:p>
    <w:p w14:paraId="69427262" w14:textId="19D752CE" w:rsidR="00BC79B1" w:rsidRPr="00863D9A" w:rsidRDefault="00A0752B" w:rsidP="00E1595F">
      <w:pPr>
        <w:keepNext/>
        <w:autoSpaceDE w:val="0"/>
        <w:autoSpaceDN w:val="0"/>
        <w:adjustRightInd w:val="0"/>
        <w:spacing w:after="120" w:line="360" w:lineRule="auto"/>
        <w:ind w:left="426"/>
        <w:jc w:val="both"/>
        <w:rPr>
          <w:rFonts w:ascii="Times New Roman" w:hAnsi="Times New Roman" w:cs="Times New Roman"/>
          <w:sz w:val="24"/>
          <w:szCs w:val="24"/>
        </w:rPr>
      </w:pPr>
      <w:r w:rsidRPr="00863D9A">
        <w:rPr>
          <w:rFonts w:ascii="Times New Roman" w:hAnsi="Times New Roman" w:cs="Times New Roman"/>
          <w:sz w:val="24"/>
          <w:szCs w:val="24"/>
        </w:rPr>
        <w:t xml:space="preserve">Autor: Dr. </w:t>
      </w:r>
      <w:r w:rsidR="00BA1F9C" w:rsidRPr="00863D9A">
        <w:rPr>
          <w:rFonts w:ascii="Times New Roman" w:hAnsi="Times New Roman" w:cs="Times New Roman"/>
          <w:sz w:val="24"/>
          <w:szCs w:val="24"/>
        </w:rPr>
        <w:t>Carlos Huber</w:t>
      </w:r>
    </w:p>
    <w:p w14:paraId="4EB2863A" w14:textId="0D39AD36" w:rsidR="00BC79B1" w:rsidRPr="00863D9A" w:rsidRDefault="00A0752B" w:rsidP="00E1595F">
      <w:pPr>
        <w:autoSpaceDE w:val="0"/>
        <w:autoSpaceDN w:val="0"/>
        <w:adjustRightInd w:val="0"/>
        <w:spacing w:after="120" w:line="360" w:lineRule="auto"/>
        <w:ind w:left="426"/>
        <w:jc w:val="both"/>
        <w:rPr>
          <w:rFonts w:ascii="Times New Roman" w:hAnsi="Times New Roman" w:cs="Times New Roman"/>
          <w:sz w:val="24"/>
          <w:szCs w:val="24"/>
        </w:rPr>
      </w:pPr>
      <w:r w:rsidRPr="00863D9A">
        <w:rPr>
          <w:rFonts w:ascii="Times New Roman" w:hAnsi="Times New Roman" w:cs="Times New Roman"/>
          <w:sz w:val="24"/>
          <w:szCs w:val="24"/>
        </w:rPr>
        <w:t>El Dr. Huber dice que l</w:t>
      </w:r>
      <w:r w:rsidR="00BA1F9C" w:rsidRPr="00863D9A">
        <w:rPr>
          <w:rFonts w:ascii="Times New Roman" w:hAnsi="Times New Roman" w:cs="Times New Roman"/>
          <w:sz w:val="24"/>
          <w:szCs w:val="24"/>
        </w:rPr>
        <w:t xml:space="preserve">as víctimas de los accidentes de tránsito son usuarias de la vía pública, no son parte del seguro de responsabilidad civil obligatorio o voluntario en el régimen normativo vigente y solo son alcanzados por la Obligación Legal Autónoma a quienes se le concede acción directa privada y administrativa debiendo citar en garantía </w:t>
      </w:r>
      <w:r w:rsidR="00DE3949" w:rsidRPr="00863D9A">
        <w:rPr>
          <w:rFonts w:ascii="Times New Roman" w:hAnsi="Times New Roman" w:cs="Times New Roman"/>
          <w:sz w:val="24"/>
          <w:szCs w:val="24"/>
        </w:rPr>
        <w:t xml:space="preserve">al asegurador </w:t>
      </w:r>
      <w:r w:rsidR="00BA1F9C" w:rsidRPr="00863D9A">
        <w:rPr>
          <w:rFonts w:ascii="Times New Roman" w:hAnsi="Times New Roman" w:cs="Times New Roman"/>
          <w:sz w:val="24"/>
          <w:szCs w:val="24"/>
        </w:rPr>
        <w:t>(</w:t>
      </w:r>
      <w:r w:rsidR="00DE3949" w:rsidRPr="00863D9A">
        <w:rPr>
          <w:rFonts w:ascii="Times New Roman" w:hAnsi="Times New Roman" w:cs="Times New Roman"/>
          <w:sz w:val="24"/>
          <w:szCs w:val="24"/>
        </w:rPr>
        <w:t xml:space="preserve">Art. </w:t>
      </w:r>
      <w:r w:rsidR="00BA1F9C" w:rsidRPr="00863D9A">
        <w:rPr>
          <w:rFonts w:ascii="Times New Roman" w:hAnsi="Times New Roman" w:cs="Times New Roman"/>
          <w:sz w:val="24"/>
          <w:szCs w:val="24"/>
        </w:rPr>
        <w:t>118) en el supuesto de pretender el reclamo de sus daños personales.</w:t>
      </w:r>
    </w:p>
    <w:p w14:paraId="4E4C3392" w14:textId="3A84453C" w:rsidR="00A03A26" w:rsidRPr="00863D9A" w:rsidRDefault="009C7C11" w:rsidP="00E1595F">
      <w:pPr>
        <w:pStyle w:val="Prrafodelista"/>
        <w:keepNext/>
        <w:numPr>
          <w:ilvl w:val="0"/>
          <w:numId w:val="12"/>
        </w:numPr>
        <w:autoSpaceDE w:val="0"/>
        <w:autoSpaceDN w:val="0"/>
        <w:adjustRightInd w:val="0"/>
        <w:spacing w:after="0" w:line="360" w:lineRule="auto"/>
        <w:contextualSpacing w:val="0"/>
        <w:jc w:val="both"/>
        <w:rPr>
          <w:rFonts w:ascii="Times New Roman Negrita" w:hAnsi="Times New Roman Negrita" w:cs="Times New Roman"/>
          <w:b/>
          <w:bCs/>
          <w:smallCaps/>
          <w:spacing w:val="-2"/>
          <w:sz w:val="24"/>
          <w:szCs w:val="24"/>
        </w:rPr>
      </w:pPr>
      <w:r w:rsidRPr="00863D9A">
        <w:rPr>
          <w:rFonts w:ascii="Times New Roman Negrita" w:hAnsi="Times New Roman Negrita" w:cs="Times New Roman"/>
          <w:b/>
          <w:bCs/>
          <w:smallCaps/>
          <w:spacing w:val="-2"/>
          <w:sz w:val="24"/>
          <w:szCs w:val="24"/>
        </w:rPr>
        <w:t>Aunque exista mora del asegurado en el pago de la Prima las Compañías de Seguros tienen que pagar los siniestros”</w:t>
      </w:r>
    </w:p>
    <w:p w14:paraId="606F7307" w14:textId="1B9C7210" w:rsidR="009C7C11" w:rsidRPr="00863D9A" w:rsidRDefault="009C7C11" w:rsidP="00E1595F">
      <w:pPr>
        <w:keepNext/>
        <w:autoSpaceDE w:val="0"/>
        <w:autoSpaceDN w:val="0"/>
        <w:adjustRightInd w:val="0"/>
        <w:spacing w:after="120" w:line="360" w:lineRule="auto"/>
        <w:ind w:left="426"/>
        <w:jc w:val="both"/>
        <w:rPr>
          <w:rFonts w:ascii="Times New Roman" w:hAnsi="Times New Roman" w:cs="Times New Roman"/>
          <w:sz w:val="23"/>
          <w:szCs w:val="23"/>
        </w:rPr>
      </w:pPr>
      <w:r w:rsidRPr="00863D9A">
        <w:rPr>
          <w:rFonts w:ascii="Times New Roman" w:hAnsi="Times New Roman" w:cs="Times New Roman"/>
          <w:sz w:val="23"/>
          <w:szCs w:val="23"/>
        </w:rPr>
        <w:t>Autor: Dr. Waldo Sobrino</w:t>
      </w:r>
    </w:p>
    <w:p w14:paraId="24C98AC9" w14:textId="4EF0309F" w:rsidR="00E1595F" w:rsidRPr="00863D9A" w:rsidRDefault="001A41E0" w:rsidP="00E1595F">
      <w:pPr>
        <w:autoSpaceDE w:val="0"/>
        <w:autoSpaceDN w:val="0"/>
        <w:adjustRightInd w:val="0"/>
        <w:spacing w:after="120" w:line="360" w:lineRule="auto"/>
        <w:ind w:left="426"/>
        <w:jc w:val="both"/>
        <w:rPr>
          <w:rFonts w:ascii="Times New Roman" w:hAnsi="Times New Roman" w:cs="Times New Roman"/>
          <w:sz w:val="23"/>
          <w:szCs w:val="23"/>
        </w:rPr>
      </w:pPr>
      <w:r w:rsidRPr="00863D9A">
        <w:rPr>
          <w:rFonts w:ascii="Times New Roman" w:hAnsi="Times New Roman" w:cs="Times New Roman"/>
          <w:sz w:val="23"/>
          <w:szCs w:val="23"/>
        </w:rPr>
        <w:t>El autor postula que</w:t>
      </w:r>
      <w:r w:rsidR="00DE3949" w:rsidRPr="00863D9A">
        <w:rPr>
          <w:rFonts w:ascii="Times New Roman" w:hAnsi="Times New Roman" w:cs="Times New Roman"/>
          <w:sz w:val="23"/>
          <w:szCs w:val="23"/>
        </w:rPr>
        <w:t>,</w:t>
      </w:r>
      <w:r w:rsidRPr="00863D9A">
        <w:rPr>
          <w:rFonts w:ascii="Times New Roman" w:hAnsi="Times New Roman" w:cs="Times New Roman"/>
          <w:sz w:val="23"/>
          <w:szCs w:val="23"/>
        </w:rPr>
        <w:t xml:space="preserve"> e</w:t>
      </w:r>
      <w:r w:rsidR="00B24EE5" w:rsidRPr="00863D9A">
        <w:rPr>
          <w:rFonts w:ascii="Times New Roman" w:hAnsi="Times New Roman" w:cs="Times New Roman"/>
          <w:sz w:val="23"/>
          <w:szCs w:val="23"/>
        </w:rPr>
        <w:t xml:space="preserve">n los casos de mora del asegurado en el pago de la prima, la Compañía de Seguros igualmente </w:t>
      </w:r>
      <w:r w:rsidR="00DE3949" w:rsidRPr="00863D9A">
        <w:rPr>
          <w:rFonts w:ascii="Times New Roman" w:hAnsi="Times New Roman" w:cs="Times New Roman"/>
          <w:sz w:val="23"/>
          <w:szCs w:val="23"/>
        </w:rPr>
        <w:t xml:space="preserve">debería </w:t>
      </w:r>
      <w:r w:rsidR="00B24EE5" w:rsidRPr="00863D9A">
        <w:rPr>
          <w:rFonts w:ascii="Times New Roman" w:hAnsi="Times New Roman" w:cs="Times New Roman"/>
          <w:sz w:val="23"/>
          <w:szCs w:val="23"/>
        </w:rPr>
        <w:t xml:space="preserve">pagar todas las prestaciones del seguro, </w:t>
      </w:r>
      <w:r w:rsidR="00B24EE5" w:rsidRPr="00863D9A">
        <w:rPr>
          <w:rFonts w:ascii="Times New Roman" w:hAnsi="Times New Roman" w:cs="Times New Roman"/>
          <w:i/>
          <w:iCs/>
          <w:sz w:val="23"/>
          <w:szCs w:val="23"/>
        </w:rPr>
        <w:t xml:space="preserve">salvo que en forma previa hubiera alertado al asegurado de dicha situación, cumpliendo cabal y eficientemente con sus obligaciones legales: el Deber de Información (Art. 42 de la Const. </w:t>
      </w:r>
      <w:proofErr w:type="spellStart"/>
      <w:r w:rsidR="00B24EE5" w:rsidRPr="00863D9A">
        <w:rPr>
          <w:rFonts w:ascii="Times New Roman" w:hAnsi="Times New Roman" w:cs="Times New Roman"/>
          <w:i/>
          <w:iCs/>
          <w:sz w:val="23"/>
          <w:szCs w:val="23"/>
        </w:rPr>
        <w:t>Nac</w:t>
      </w:r>
      <w:proofErr w:type="spellEnd"/>
      <w:r w:rsidR="00B24EE5" w:rsidRPr="00863D9A">
        <w:rPr>
          <w:rFonts w:ascii="Times New Roman" w:hAnsi="Times New Roman" w:cs="Times New Roman"/>
          <w:i/>
          <w:iCs/>
          <w:sz w:val="23"/>
          <w:szCs w:val="23"/>
        </w:rPr>
        <w:t xml:space="preserve">., Art. 1.100 del Cód. Civil y Comercial); </w:t>
      </w:r>
      <w:r w:rsidR="00DE3949" w:rsidRPr="00863D9A">
        <w:rPr>
          <w:rFonts w:ascii="Times New Roman" w:hAnsi="Times New Roman" w:cs="Times New Roman"/>
          <w:i/>
          <w:iCs/>
          <w:sz w:val="23"/>
          <w:szCs w:val="23"/>
        </w:rPr>
        <w:t xml:space="preserve">el </w:t>
      </w:r>
      <w:r w:rsidR="00B24EE5" w:rsidRPr="00863D9A">
        <w:rPr>
          <w:rFonts w:ascii="Times New Roman" w:hAnsi="Times New Roman" w:cs="Times New Roman"/>
          <w:i/>
          <w:iCs/>
          <w:sz w:val="23"/>
          <w:szCs w:val="23"/>
        </w:rPr>
        <w:t>Deber de Asesoramiento (Art. 10 de la Ley 22.400 y Arts. 1.725 y 961 Cód. Civil y Com.) y Deber de Advertencia (Art. 1.710 del Código Civil y Comercial)</w:t>
      </w:r>
      <w:r w:rsidR="00E1595F" w:rsidRPr="00863D9A">
        <w:rPr>
          <w:rFonts w:ascii="Times New Roman" w:hAnsi="Times New Roman" w:cs="Times New Roman"/>
          <w:sz w:val="23"/>
          <w:szCs w:val="23"/>
        </w:rPr>
        <w:t>.</w:t>
      </w:r>
    </w:p>
    <w:p w14:paraId="129D412B" w14:textId="0D4DC04E" w:rsidR="00A550A3" w:rsidRPr="00863D9A" w:rsidRDefault="00A550A3" w:rsidP="00E1595F">
      <w:pPr>
        <w:autoSpaceDE w:val="0"/>
        <w:autoSpaceDN w:val="0"/>
        <w:adjustRightInd w:val="0"/>
        <w:spacing w:after="120" w:line="360" w:lineRule="auto"/>
        <w:ind w:left="426"/>
        <w:jc w:val="both"/>
        <w:rPr>
          <w:rFonts w:ascii="Times New Roman" w:hAnsi="Times New Roman" w:cs="Times New Roman"/>
          <w:sz w:val="24"/>
          <w:szCs w:val="24"/>
        </w:rPr>
      </w:pPr>
    </w:p>
    <w:p w14:paraId="2BD3253C" w14:textId="4E4D5D9E" w:rsidR="00DB5E15" w:rsidRPr="00863D9A" w:rsidRDefault="00DB5E15" w:rsidP="00DB5E15">
      <w:pPr>
        <w:pStyle w:val="Prrafodelista"/>
        <w:keepNext/>
        <w:numPr>
          <w:ilvl w:val="0"/>
          <w:numId w:val="12"/>
        </w:numPr>
        <w:autoSpaceDE w:val="0"/>
        <w:autoSpaceDN w:val="0"/>
        <w:adjustRightInd w:val="0"/>
        <w:spacing w:after="0" w:line="360" w:lineRule="auto"/>
        <w:contextualSpacing w:val="0"/>
        <w:jc w:val="both"/>
        <w:rPr>
          <w:rFonts w:ascii="Times New Roman" w:hAnsi="Times New Roman" w:cs="Times New Roman"/>
          <w:b/>
          <w:bCs/>
          <w:smallCaps/>
          <w:sz w:val="24"/>
          <w:szCs w:val="24"/>
        </w:rPr>
      </w:pPr>
      <w:r w:rsidRPr="00863D9A">
        <w:rPr>
          <w:rFonts w:ascii="Times New Roman" w:hAnsi="Times New Roman" w:cs="Times New Roman"/>
          <w:b/>
          <w:bCs/>
          <w:smallCaps/>
          <w:sz w:val="24"/>
          <w:szCs w:val="24"/>
        </w:rPr>
        <w:t>“</w:t>
      </w:r>
      <w:r w:rsidR="00ED72E0" w:rsidRPr="00863D9A">
        <w:rPr>
          <w:rFonts w:ascii="Times New Roman" w:hAnsi="Times New Roman" w:cs="Times New Roman"/>
          <w:b/>
          <w:bCs/>
          <w:smallCaps/>
          <w:sz w:val="24"/>
          <w:szCs w:val="24"/>
        </w:rPr>
        <w:t>El seguro ambiental obligatorio requiere una revisión</w:t>
      </w:r>
      <w:r w:rsidRPr="00863D9A">
        <w:rPr>
          <w:rFonts w:ascii="Times New Roman" w:hAnsi="Times New Roman" w:cs="Times New Roman"/>
          <w:b/>
          <w:bCs/>
          <w:smallCaps/>
          <w:sz w:val="24"/>
          <w:szCs w:val="24"/>
        </w:rPr>
        <w:t>”</w:t>
      </w:r>
    </w:p>
    <w:p w14:paraId="5E4836A7" w14:textId="77777777" w:rsidR="00DB5E15" w:rsidRPr="00863D9A" w:rsidRDefault="00DB5E15" w:rsidP="00DB5E15">
      <w:pPr>
        <w:keepNext/>
        <w:autoSpaceDE w:val="0"/>
        <w:autoSpaceDN w:val="0"/>
        <w:adjustRightInd w:val="0"/>
        <w:spacing w:after="120" w:line="360" w:lineRule="auto"/>
        <w:ind w:left="426"/>
        <w:jc w:val="both"/>
        <w:rPr>
          <w:rFonts w:ascii="Times New Roman" w:hAnsi="Times New Roman" w:cs="Times New Roman"/>
          <w:sz w:val="24"/>
          <w:szCs w:val="24"/>
        </w:rPr>
      </w:pPr>
      <w:r w:rsidRPr="00863D9A">
        <w:rPr>
          <w:rFonts w:ascii="Times New Roman" w:hAnsi="Times New Roman" w:cs="Times New Roman"/>
          <w:sz w:val="24"/>
          <w:szCs w:val="24"/>
        </w:rPr>
        <w:t xml:space="preserve">Autor: Daniel </w:t>
      </w:r>
      <w:proofErr w:type="spellStart"/>
      <w:r w:rsidRPr="00863D9A">
        <w:rPr>
          <w:rFonts w:ascii="Times New Roman" w:hAnsi="Times New Roman" w:cs="Times New Roman"/>
          <w:sz w:val="24"/>
          <w:szCs w:val="24"/>
        </w:rPr>
        <w:t>Guffanti</w:t>
      </w:r>
      <w:proofErr w:type="spellEnd"/>
    </w:p>
    <w:p w14:paraId="2C788A00" w14:textId="382DCC20" w:rsidR="00046F46" w:rsidRPr="00863D9A" w:rsidRDefault="00046F46" w:rsidP="00DB5E15">
      <w:pPr>
        <w:autoSpaceDE w:val="0"/>
        <w:autoSpaceDN w:val="0"/>
        <w:adjustRightInd w:val="0"/>
        <w:spacing w:after="120" w:line="360" w:lineRule="auto"/>
        <w:ind w:left="426"/>
        <w:jc w:val="both"/>
        <w:rPr>
          <w:rFonts w:ascii="Times New Roman" w:hAnsi="Times New Roman" w:cs="Times New Roman"/>
          <w:sz w:val="24"/>
          <w:szCs w:val="24"/>
        </w:rPr>
      </w:pPr>
      <w:r w:rsidRPr="00863D9A">
        <w:rPr>
          <w:rFonts w:ascii="Times New Roman" w:hAnsi="Times New Roman" w:cs="Times New Roman"/>
          <w:sz w:val="24"/>
          <w:szCs w:val="24"/>
        </w:rPr>
        <w:t>Tras un análisis de la situación actual</w:t>
      </w:r>
      <w:r w:rsidR="00A36854" w:rsidRPr="00863D9A">
        <w:rPr>
          <w:rFonts w:ascii="Times New Roman" w:hAnsi="Times New Roman" w:cs="Times New Roman"/>
          <w:sz w:val="24"/>
          <w:szCs w:val="24"/>
        </w:rPr>
        <w:t>,</w:t>
      </w:r>
      <w:r w:rsidRPr="00863D9A">
        <w:rPr>
          <w:rFonts w:ascii="Times New Roman" w:hAnsi="Times New Roman" w:cs="Times New Roman"/>
          <w:sz w:val="24"/>
          <w:szCs w:val="24"/>
        </w:rPr>
        <w:t xml:space="preserve"> el autor considera que el Seguro Ambiental Obligatorio debería ser un tipo especial de seguro de responsabilidad civil, con características compatibles con las especificidades de daño al ambiente en sí mismo. Ese seguro debería tener características muy particulares para poder cubrir la responsabilidad civil ambiental en que incurra el asegurado por producir daños al ambiente en sí mismo, lo cual conlleva la obligación del contaminador responsable</w:t>
      </w:r>
      <w:r w:rsidR="00A36854" w:rsidRPr="00863D9A">
        <w:rPr>
          <w:rFonts w:ascii="Times New Roman" w:hAnsi="Times New Roman" w:cs="Times New Roman"/>
          <w:sz w:val="24"/>
          <w:szCs w:val="24"/>
        </w:rPr>
        <w:t>,</w:t>
      </w:r>
      <w:r w:rsidRPr="00863D9A">
        <w:rPr>
          <w:rFonts w:ascii="Times New Roman" w:hAnsi="Times New Roman" w:cs="Times New Roman"/>
          <w:sz w:val="24"/>
          <w:szCs w:val="24"/>
        </w:rPr>
        <w:t xml:space="preserve"> de recomponer el ambiente contaminado.</w:t>
      </w:r>
      <w:r w:rsidR="001000C3" w:rsidRPr="00863D9A">
        <w:rPr>
          <w:rFonts w:ascii="Times New Roman" w:hAnsi="Times New Roman" w:cs="Times New Roman"/>
          <w:sz w:val="24"/>
          <w:szCs w:val="24"/>
        </w:rPr>
        <w:t xml:space="preserve"> Agrega </w:t>
      </w:r>
      <w:r w:rsidR="00A36854" w:rsidRPr="00863D9A">
        <w:rPr>
          <w:rFonts w:ascii="Times New Roman" w:hAnsi="Times New Roman" w:cs="Times New Roman"/>
          <w:sz w:val="24"/>
          <w:szCs w:val="24"/>
        </w:rPr>
        <w:t xml:space="preserve">el autor </w:t>
      </w:r>
      <w:r w:rsidR="001000C3" w:rsidRPr="00863D9A">
        <w:rPr>
          <w:rFonts w:ascii="Times New Roman" w:hAnsi="Times New Roman" w:cs="Times New Roman"/>
          <w:sz w:val="24"/>
          <w:szCs w:val="24"/>
        </w:rPr>
        <w:t>que</w:t>
      </w:r>
      <w:r w:rsidR="00A36854" w:rsidRPr="00863D9A">
        <w:rPr>
          <w:rFonts w:ascii="Times New Roman" w:hAnsi="Times New Roman" w:cs="Times New Roman"/>
          <w:sz w:val="24"/>
          <w:szCs w:val="24"/>
        </w:rPr>
        <w:t>,</w:t>
      </w:r>
      <w:r w:rsidRPr="00863D9A">
        <w:rPr>
          <w:rFonts w:ascii="Times New Roman" w:hAnsi="Times New Roman" w:cs="Times New Roman"/>
          <w:sz w:val="24"/>
          <w:szCs w:val="24"/>
        </w:rPr>
        <w:t xml:space="preserve"> </w:t>
      </w:r>
      <w:r w:rsidR="001000C3" w:rsidRPr="00863D9A">
        <w:rPr>
          <w:rFonts w:ascii="Times New Roman" w:hAnsi="Times New Roman" w:cs="Times New Roman"/>
          <w:sz w:val="24"/>
          <w:szCs w:val="24"/>
        </w:rPr>
        <w:t>e</w:t>
      </w:r>
      <w:r w:rsidRPr="00863D9A">
        <w:rPr>
          <w:rFonts w:ascii="Times New Roman" w:hAnsi="Times New Roman" w:cs="Times New Roman"/>
          <w:sz w:val="24"/>
          <w:szCs w:val="24"/>
        </w:rPr>
        <w:t>se seguro específico debería reemplazar al seguro de caución ambiental y al seguro de responsabilidad ambiental actualmente utilizados</w:t>
      </w:r>
      <w:r w:rsidR="001000C3" w:rsidRPr="00863D9A">
        <w:rPr>
          <w:rFonts w:ascii="Times New Roman" w:hAnsi="Times New Roman" w:cs="Times New Roman"/>
          <w:sz w:val="24"/>
          <w:szCs w:val="24"/>
        </w:rPr>
        <w:t>.</w:t>
      </w:r>
    </w:p>
    <w:sectPr w:rsidR="00046F46" w:rsidRPr="00863D9A" w:rsidSect="00DD7B61">
      <w:footerReference w:type="default" r:id="rId8"/>
      <w:pgSz w:w="11907" w:h="16840" w:code="9"/>
      <w:pgMar w:top="1985" w:right="1418" w:bottom="1418" w:left="1418"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B0B45" w14:textId="77777777" w:rsidR="00F0358B" w:rsidRDefault="00F0358B" w:rsidP="00A03A26">
      <w:pPr>
        <w:spacing w:after="0" w:line="240" w:lineRule="auto"/>
      </w:pPr>
      <w:r>
        <w:separator/>
      </w:r>
    </w:p>
  </w:endnote>
  <w:endnote w:type="continuationSeparator" w:id="0">
    <w:p w14:paraId="42012106" w14:textId="77777777" w:rsidR="00F0358B" w:rsidRDefault="00F0358B" w:rsidP="00A03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Negrit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000443"/>
      <w:docPartObj>
        <w:docPartGallery w:val="Page Numbers (Bottom of Page)"/>
        <w:docPartUnique/>
      </w:docPartObj>
    </w:sdtPr>
    <w:sdtEndPr>
      <w:rPr>
        <w:rFonts w:ascii="Times New Roman" w:hAnsi="Times New Roman" w:cs="Times New Roman"/>
      </w:rPr>
    </w:sdtEndPr>
    <w:sdtContent>
      <w:p w14:paraId="7D56C314" w14:textId="456579C1" w:rsidR="00A03A26" w:rsidRPr="00A03A26" w:rsidRDefault="00A03A26">
        <w:pPr>
          <w:pStyle w:val="Piedepgina"/>
          <w:jc w:val="center"/>
          <w:rPr>
            <w:rFonts w:ascii="Times New Roman" w:hAnsi="Times New Roman" w:cs="Times New Roman"/>
          </w:rPr>
        </w:pPr>
        <w:r w:rsidRPr="00A03A26">
          <w:rPr>
            <w:rFonts w:ascii="Times New Roman" w:hAnsi="Times New Roman" w:cs="Times New Roman"/>
          </w:rPr>
          <w:fldChar w:fldCharType="begin"/>
        </w:r>
        <w:r w:rsidRPr="00A03A26">
          <w:rPr>
            <w:rFonts w:ascii="Times New Roman" w:hAnsi="Times New Roman" w:cs="Times New Roman"/>
          </w:rPr>
          <w:instrText>PAGE   \* MERGEFORMAT</w:instrText>
        </w:r>
        <w:r w:rsidRPr="00A03A26">
          <w:rPr>
            <w:rFonts w:ascii="Times New Roman" w:hAnsi="Times New Roman" w:cs="Times New Roman"/>
          </w:rPr>
          <w:fldChar w:fldCharType="separate"/>
        </w:r>
        <w:r w:rsidR="00A36854" w:rsidRPr="00A36854">
          <w:rPr>
            <w:rFonts w:ascii="Times New Roman" w:hAnsi="Times New Roman" w:cs="Times New Roman"/>
            <w:noProof/>
            <w:lang w:val="es-ES"/>
          </w:rPr>
          <w:t>3</w:t>
        </w:r>
        <w:r w:rsidRPr="00A03A26">
          <w:rPr>
            <w:rFonts w:ascii="Times New Roman" w:hAnsi="Times New Roman" w:cs="Times New Roman"/>
          </w:rPr>
          <w:fldChar w:fldCharType="end"/>
        </w:r>
      </w:p>
    </w:sdtContent>
  </w:sdt>
  <w:p w14:paraId="7B7F6007" w14:textId="77777777" w:rsidR="00A03A26" w:rsidRDefault="00A03A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F134A" w14:textId="77777777" w:rsidR="00F0358B" w:rsidRDefault="00F0358B" w:rsidP="00A03A26">
      <w:pPr>
        <w:spacing w:after="0" w:line="240" w:lineRule="auto"/>
      </w:pPr>
      <w:r>
        <w:separator/>
      </w:r>
    </w:p>
  </w:footnote>
  <w:footnote w:type="continuationSeparator" w:id="0">
    <w:p w14:paraId="441C30CD" w14:textId="77777777" w:rsidR="00F0358B" w:rsidRDefault="00F0358B" w:rsidP="00A03A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52FB"/>
    <w:multiLevelType w:val="hybridMultilevel"/>
    <w:tmpl w:val="64C40A5A"/>
    <w:lvl w:ilvl="0" w:tplc="03AACD36">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7A35474"/>
    <w:multiLevelType w:val="hybridMultilevel"/>
    <w:tmpl w:val="A314A55E"/>
    <w:lvl w:ilvl="0" w:tplc="0D2E0F56">
      <w:start w:val="1"/>
      <w:numFmt w:val="lowerLetter"/>
      <w:lvlText w:val="%1)"/>
      <w:lvlJc w:val="left"/>
      <w:pPr>
        <w:tabs>
          <w:tab w:val="num" w:pos="425"/>
        </w:tabs>
        <w:ind w:left="425" w:hanging="425"/>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 w15:restartNumberingAfterBreak="0">
    <w:nsid w:val="2D084411"/>
    <w:multiLevelType w:val="hybridMultilevel"/>
    <w:tmpl w:val="D4BA79AA"/>
    <w:lvl w:ilvl="0" w:tplc="0018F6DA">
      <w:start w:val="1"/>
      <w:numFmt w:val="bullet"/>
      <w:lvlText w:val=""/>
      <w:lvlJc w:val="left"/>
      <w:pPr>
        <w:tabs>
          <w:tab w:val="num" w:pos="425"/>
        </w:tabs>
        <w:ind w:left="425" w:hanging="425"/>
      </w:pPr>
      <w:rPr>
        <w:rFonts w:ascii="Symbol" w:hAnsi="Symbol" w:hint="default"/>
        <w:b/>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01C3DD3"/>
    <w:multiLevelType w:val="hybridMultilevel"/>
    <w:tmpl w:val="248EA63A"/>
    <w:lvl w:ilvl="0" w:tplc="03AACD36">
      <w:start w:val="1"/>
      <w:numFmt w:val="bullet"/>
      <w:lvlText w:val=""/>
      <w:lvlJc w:val="left"/>
      <w:pPr>
        <w:tabs>
          <w:tab w:val="num" w:pos="425"/>
        </w:tabs>
        <w:ind w:left="425" w:hanging="425"/>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41FD5694"/>
    <w:multiLevelType w:val="hybridMultilevel"/>
    <w:tmpl w:val="61C653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3FC629D"/>
    <w:multiLevelType w:val="hybridMultilevel"/>
    <w:tmpl w:val="E4181AE2"/>
    <w:lvl w:ilvl="0" w:tplc="CBC4A84C">
      <w:start w:val="1"/>
      <w:numFmt w:val="bullet"/>
      <w:lvlText w:val=""/>
      <w:lvlJc w:val="left"/>
      <w:pPr>
        <w:tabs>
          <w:tab w:val="num" w:pos="425"/>
        </w:tabs>
        <w:ind w:left="425" w:hanging="425"/>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0D712CA"/>
    <w:multiLevelType w:val="hybridMultilevel"/>
    <w:tmpl w:val="A314A55E"/>
    <w:lvl w:ilvl="0" w:tplc="0D2E0F56">
      <w:start w:val="1"/>
      <w:numFmt w:val="lowerLetter"/>
      <w:lvlText w:val="%1)"/>
      <w:lvlJc w:val="left"/>
      <w:pPr>
        <w:tabs>
          <w:tab w:val="num" w:pos="425"/>
        </w:tabs>
        <w:ind w:left="425" w:hanging="425"/>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7" w15:restartNumberingAfterBreak="0">
    <w:nsid w:val="65DB49A5"/>
    <w:multiLevelType w:val="hybridMultilevel"/>
    <w:tmpl w:val="41967166"/>
    <w:lvl w:ilvl="0" w:tplc="E0DE22FA">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6DA032E"/>
    <w:multiLevelType w:val="hybridMultilevel"/>
    <w:tmpl w:val="D850388E"/>
    <w:lvl w:ilvl="0" w:tplc="22FC7794">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77A07E09"/>
    <w:multiLevelType w:val="hybridMultilevel"/>
    <w:tmpl w:val="4AB21BB8"/>
    <w:lvl w:ilvl="0" w:tplc="D3D06CF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7A5C61CD"/>
    <w:multiLevelType w:val="hybridMultilevel"/>
    <w:tmpl w:val="F9D4DFBA"/>
    <w:lvl w:ilvl="0" w:tplc="CBC4A84C">
      <w:start w:val="1"/>
      <w:numFmt w:val="bullet"/>
      <w:lvlText w:val=""/>
      <w:lvlJc w:val="left"/>
      <w:pPr>
        <w:tabs>
          <w:tab w:val="num" w:pos="425"/>
        </w:tabs>
        <w:ind w:left="425" w:hanging="425"/>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891721995">
    <w:abstractNumId w:val="1"/>
  </w:num>
  <w:num w:numId="2" w16cid:durableId="964696391">
    <w:abstractNumId w:val="9"/>
  </w:num>
  <w:num w:numId="3" w16cid:durableId="1875728410">
    <w:abstractNumId w:val="1"/>
  </w:num>
  <w:num w:numId="4" w16cid:durableId="41711612">
    <w:abstractNumId w:val="4"/>
  </w:num>
  <w:num w:numId="5" w16cid:durableId="1053238665">
    <w:abstractNumId w:val="8"/>
  </w:num>
  <w:num w:numId="6" w16cid:durableId="1603486469">
    <w:abstractNumId w:val="3"/>
  </w:num>
  <w:num w:numId="7" w16cid:durableId="79524536">
    <w:abstractNumId w:val="10"/>
  </w:num>
  <w:num w:numId="8" w16cid:durableId="379019332">
    <w:abstractNumId w:val="5"/>
  </w:num>
  <w:num w:numId="9" w16cid:durableId="500315984">
    <w:abstractNumId w:val="7"/>
  </w:num>
  <w:num w:numId="10" w16cid:durableId="12418501">
    <w:abstractNumId w:val="0"/>
  </w:num>
  <w:num w:numId="11" w16cid:durableId="947737018">
    <w:abstractNumId w:val="6"/>
  </w:num>
  <w:num w:numId="12" w16cid:durableId="7458784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BA4"/>
    <w:rsid w:val="0001736B"/>
    <w:rsid w:val="00037BB7"/>
    <w:rsid w:val="000450BD"/>
    <w:rsid w:val="00046F46"/>
    <w:rsid w:val="00083658"/>
    <w:rsid w:val="00083D6A"/>
    <w:rsid w:val="001000C3"/>
    <w:rsid w:val="00114034"/>
    <w:rsid w:val="00132D16"/>
    <w:rsid w:val="00134697"/>
    <w:rsid w:val="001379AD"/>
    <w:rsid w:val="00147BA4"/>
    <w:rsid w:val="0018206C"/>
    <w:rsid w:val="001A41E0"/>
    <w:rsid w:val="001B3DF5"/>
    <w:rsid w:val="001B41C2"/>
    <w:rsid w:val="0029304B"/>
    <w:rsid w:val="002B25EC"/>
    <w:rsid w:val="002E63FA"/>
    <w:rsid w:val="00331426"/>
    <w:rsid w:val="00387E3D"/>
    <w:rsid w:val="003A17FE"/>
    <w:rsid w:val="004173FF"/>
    <w:rsid w:val="004912FB"/>
    <w:rsid w:val="004C4B69"/>
    <w:rsid w:val="004E58ED"/>
    <w:rsid w:val="00512028"/>
    <w:rsid w:val="00552317"/>
    <w:rsid w:val="005B220D"/>
    <w:rsid w:val="005C300B"/>
    <w:rsid w:val="005C707C"/>
    <w:rsid w:val="005E1BF9"/>
    <w:rsid w:val="006071C6"/>
    <w:rsid w:val="00625AFF"/>
    <w:rsid w:val="006734D5"/>
    <w:rsid w:val="00686CC4"/>
    <w:rsid w:val="0069631A"/>
    <w:rsid w:val="006C3800"/>
    <w:rsid w:val="006F24F4"/>
    <w:rsid w:val="0070585E"/>
    <w:rsid w:val="00724AEA"/>
    <w:rsid w:val="007262F7"/>
    <w:rsid w:val="00763719"/>
    <w:rsid w:val="00830805"/>
    <w:rsid w:val="00837A78"/>
    <w:rsid w:val="00863D9A"/>
    <w:rsid w:val="00865F03"/>
    <w:rsid w:val="008D07D9"/>
    <w:rsid w:val="009958B3"/>
    <w:rsid w:val="009B2E72"/>
    <w:rsid w:val="009C7C11"/>
    <w:rsid w:val="009E2209"/>
    <w:rsid w:val="009F1272"/>
    <w:rsid w:val="009F289A"/>
    <w:rsid w:val="009F717D"/>
    <w:rsid w:val="00A03A26"/>
    <w:rsid w:val="00A0752B"/>
    <w:rsid w:val="00A11A23"/>
    <w:rsid w:val="00A12560"/>
    <w:rsid w:val="00A21319"/>
    <w:rsid w:val="00A36854"/>
    <w:rsid w:val="00A550A3"/>
    <w:rsid w:val="00A64B29"/>
    <w:rsid w:val="00A906DD"/>
    <w:rsid w:val="00AA12B0"/>
    <w:rsid w:val="00AA237A"/>
    <w:rsid w:val="00AF18C6"/>
    <w:rsid w:val="00B24EE5"/>
    <w:rsid w:val="00B32419"/>
    <w:rsid w:val="00B64031"/>
    <w:rsid w:val="00B8393D"/>
    <w:rsid w:val="00BA0B80"/>
    <w:rsid w:val="00BA1F9C"/>
    <w:rsid w:val="00BC79B1"/>
    <w:rsid w:val="00BD2093"/>
    <w:rsid w:val="00BE4D93"/>
    <w:rsid w:val="00C253F1"/>
    <w:rsid w:val="00C94F05"/>
    <w:rsid w:val="00D00ECB"/>
    <w:rsid w:val="00D15B6D"/>
    <w:rsid w:val="00D20A61"/>
    <w:rsid w:val="00D26D9A"/>
    <w:rsid w:val="00D34418"/>
    <w:rsid w:val="00D65D97"/>
    <w:rsid w:val="00DA70F2"/>
    <w:rsid w:val="00DB5E15"/>
    <w:rsid w:val="00DC0B6E"/>
    <w:rsid w:val="00DD7B61"/>
    <w:rsid w:val="00DE3949"/>
    <w:rsid w:val="00DF2348"/>
    <w:rsid w:val="00E025BB"/>
    <w:rsid w:val="00E1595F"/>
    <w:rsid w:val="00E24FFE"/>
    <w:rsid w:val="00E25D23"/>
    <w:rsid w:val="00E401F4"/>
    <w:rsid w:val="00E6619D"/>
    <w:rsid w:val="00EA031C"/>
    <w:rsid w:val="00EA61CC"/>
    <w:rsid w:val="00ED5855"/>
    <w:rsid w:val="00ED72E0"/>
    <w:rsid w:val="00EE60D7"/>
    <w:rsid w:val="00F016B1"/>
    <w:rsid w:val="00F0358B"/>
    <w:rsid w:val="00F5348E"/>
    <w:rsid w:val="00F566CF"/>
    <w:rsid w:val="00F8218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B4D8"/>
  <w15:docId w15:val="{7160C107-994A-4B5A-8F71-73D2116C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47BA4"/>
    <w:pPr>
      <w:autoSpaceDE w:val="0"/>
      <w:autoSpaceDN w:val="0"/>
      <w:adjustRightInd w:val="0"/>
      <w:spacing w:after="0" w:line="240" w:lineRule="auto"/>
    </w:pPr>
    <w:rPr>
      <w:rFonts w:ascii="Bookman Old Style" w:hAnsi="Bookman Old Style" w:cs="Bookman Old Style"/>
      <w:color w:val="000000"/>
      <w:sz w:val="24"/>
      <w:szCs w:val="24"/>
    </w:rPr>
  </w:style>
  <w:style w:type="paragraph" w:styleId="Prrafodelista">
    <w:name w:val="List Paragraph"/>
    <w:basedOn w:val="Normal"/>
    <w:uiPriority w:val="34"/>
    <w:qFormat/>
    <w:rsid w:val="004173FF"/>
    <w:pPr>
      <w:spacing w:line="256" w:lineRule="auto"/>
      <w:ind w:left="720"/>
      <w:contextualSpacing/>
    </w:pPr>
  </w:style>
  <w:style w:type="paragraph" w:styleId="Encabezado">
    <w:name w:val="header"/>
    <w:basedOn w:val="Normal"/>
    <w:link w:val="EncabezadoCar"/>
    <w:uiPriority w:val="99"/>
    <w:unhideWhenUsed/>
    <w:rsid w:val="00A03A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3A26"/>
  </w:style>
  <w:style w:type="paragraph" w:styleId="Piedepgina">
    <w:name w:val="footer"/>
    <w:basedOn w:val="Normal"/>
    <w:link w:val="PiedepginaCar"/>
    <w:uiPriority w:val="99"/>
    <w:unhideWhenUsed/>
    <w:rsid w:val="00A03A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3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920">
      <w:bodyDiv w:val="1"/>
      <w:marLeft w:val="0"/>
      <w:marRight w:val="0"/>
      <w:marTop w:val="0"/>
      <w:marBottom w:val="0"/>
      <w:divBdr>
        <w:top w:val="none" w:sz="0" w:space="0" w:color="auto"/>
        <w:left w:val="none" w:sz="0" w:space="0" w:color="auto"/>
        <w:bottom w:val="none" w:sz="0" w:space="0" w:color="auto"/>
        <w:right w:val="none" w:sz="0" w:space="0" w:color="auto"/>
      </w:divBdr>
    </w:div>
    <w:div w:id="267662505">
      <w:bodyDiv w:val="1"/>
      <w:marLeft w:val="0"/>
      <w:marRight w:val="0"/>
      <w:marTop w:val="0"/>
      <w:marBottom w:val="0"/>
      <w:divBdr>
        <w:top w:val="none" w:sz="0" w:space="0" w:color="auto"/>
        <w:left w:val="none" w:sz="0" w:space="0" w:color="auto"/>
        <w:bottom w:val="none" w:sz="0" w:space="0" w:color="auto"/>
        <w:right w:val="none" w:sz="0" w:space="0" w:color="auto"/>
      </w:divBdr>
    </w:div>
    <w:div w:id="302580924">
      <w:bodyDiv w:val="1"/>
      <w:marLeft w:val="0"/>
      <w:marRight w:val="0"/>
      <w:marTop w:val="0"/>
      <w:marBottom w:val="0"/>
      <w:divBdr>
        <w:top w:val="none" w:sz="0" w:space="0" w:color="auto"/>
        <w:left w:val="none" w:sz="0" w:space="0" w:color="auto"/>
        <w:bottom w:val="none" w:sz="0" w:space="0" w:color="auto"/>
        <w:right w:val="none" w:sz="0" w:space="0" w:color="auto"/>
      </w:divBdr>
    </w:div>
    <w:div w:id="1477527490">
      <w:bodyDiv w:val="1"/>
      <w:marLeft w:val="0"/>
      <w:marRight w:val="0"/>
      <w:marTop w:val="0"/>
      <w:marBottom w:val="0"/>
      <w:divBdr>
        <w:top w:val="none" w:sz="0" w:space="0" w:color="auto"/>
        <w:left w:val="none" w:sz="0" w:space="0" w:color="auto"/>
        <w:bottom w:val="none" w:sz="0" w:space="0" w:color="auto"/>
        <w:right w:val="none" w:sz="0" w:space="0" w:color="auto"/>
      </w:divBdr>
    </w:div>
    <w:div w:id="180639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5C397-E468-4534-B8E4-556EF3B2A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3220</Words>
  <Characters>17714</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Argañaraz</dc:creator>
  <cp:lastModifiedBy>Dr. Joaquín. A. Hernandez</cp:lastModifiedBy>
  <cp:revision>2</cp:revision>
  <dcterms:created xsi:type="dcterms:W3CDTF">2022-06-09T12:09:00Z</dcterms:created>
  <dcterms:modified xsi:type="dcterms:W3CDTF">2022-06-09T12:09:00Z</dcterms:modified>
</cp:coreProperties>
</file>