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9A" w:rsidRDefault="0029289A">
      <w:pPr>
        <w:rPr>
          <w:lang w:val="es-AR"/>
        </w:rPr>
      </w:pPr>
    </w:p>
    <w:p w:rsidR="0029615B" w:rsidRDefault="0029615B">
      <w:pPr>
        <w:rPr>
          <w:u w:val="single"/>
          <w:lang w:val="es-AR"/>
        </w:rPr>
      </w:pPr>
    </w:p>
    <w:p w:rsidR="0029615B" w:rsidRDefault="0029615B">
      <w:pPr>
        <w:rPr>
          <w:u w:val="single"/>
          <w:lang w:val="es-AR"/>
        </w:rPr>
      </w:pPr>
    </w:p>
    <w:p w:rsidR="0029615B" w:rsidRDefault="0029615B">
      <w:pPr>
        <w:rPr>
          <w:u w:val="single"/>
          <w:lang w:val="es-AR"/>
        </w:rPr>
      </w:pPr>
    </w:p>
    <w:p w:rsidR="0029615B" w:rsidRDefault="0029615B">
      <w:pPr>
        <w:rPr>
          <w:u w:val="single"/>
          <w:lang w:val="es-AR"/>
        </w:rPr>
      </w:pPr>
    </w:p>
    <w:p w:rsidR="00765621" w:rsidRDefault="00765621" w:rsidP="0029615B">
      <w:pPr>
        <w:spacing w:line="360" w:lineRule="auto"/>
        <w:jc w:val="both"/>
        <w:rPr>
          <w:u w:val="single"/>
          <w:lang w:val="es-AR"/>
        </w:rPr>
      </w:pPr>
      <w:r w:rsidRPr="00765621">
        <w:rPr>
          <w:u w:val="single"/>
          <w:lang w:val="es-AR"/>
        </w:rPr>
        <w:t>COMISION 1–</w:t>
      </w:r>
      <w:r w:rsidR="00877711">
        <w:rPr>
          <w:u w:val="single"/>
          <w:lang w:val="es-AR"/>
        </w:rPr>
        <w:t xml:space="preserve"> </w:t>
      </w:r>
      <w:r w:rsidRPr="00765621">
        <w:rPr>
          <w:u w:val="single"/>
          <w:lang w:val="es-AR"/>
        </w:rPr>
        <w:t xml:space="preserve">CONTRATO DE </w:t>
      </w:r>
      <w:r w:rsidR="00AC3FCD">
        <w:rPr>
          <w:u w:val="single"/>
          <w:lang w:val="es-AR"/>
        </w:rPr>
        <w:t>SEGURO</w:t>
      </w:r>
    </w:p>
    <w:p w:rsidR="00765621" w:rsidRDefault="00765621" w:rsidP="0029615B">
      <w:pPr>
        <w:spacing w:line="360" w:lineRule="auto"/>
        <w:jc w:val="both"/>
        <w:rPr>
          <w:lang w:val="es-AR"/>
        </w:rPr>
      </w:pPr>
    </w:p>
    <w:p w:rsidR="007A5F36" w:rsidRDefault="007A5F36" w:rsidP="0029615B">
      <w:pPr>
        <w:spacing w:line="360" w:lineRule="auto"/>
        <w:jc w:val="both"/>
        <w:rPr>
          <w:lang w:val="es-AR"/>
        </w:rPr>
      </w:pPr>
      <w:r>
        <w:rPr>
          <w:lang w:val="es-AR"/>
        </w:rPr>
        <w:t xml:space="preserve">En esta comisión se presentaron una gran cantidad de Ponencias las que </w:t>
      </w:r>
      <w:r w:rsidR="00DF655A">
        <w:rPr>
          <w:lang w:val="es-AR"/>
        </w:rPr>
        <w:t xml:space="preserve">fueron </w:t>
      </w:r>
      <w:r>
        <w:rPr>
          <w:lang w:val="es-AR"/>
        </w:rPr>
        <w:t xml:space="preserve"> trata</w:t>
      </w:r>
      <w:r w:rsidR="00DF655A">
        <w:rPr>
          <w:lang w:val="es-AR"/>
        </w:rPr>
        <w:t>das en su mayoría</w:t>
      </w:r>
      <w:r w:rsidR="00AC3FCD">
        <w:rPr>
          <w:lang w:val="es-AR"/>
        </w:rPr>
        <w:t xml:space="preserve">. Para una mejor distribución del tiempo se comenzó con el análisis de las </w:t>
      </w:r>
      <w:r w:rsidR="000E49AC">
        <w:rPr>
          <w:lang w:val="es-AR"/>
        </w:rPr>
        <w:t xml:space="preserve">que abordaban las </w:t>
      </w:r>
      <w:r w:rsidR="00AC3FCD">
        <w:rPr>
          <w:lang w:val="es-AR"/>
        </w:rPr>
        <w:t>Nuevas te</w:t>
      </w:r>
      <w:r w:rsidR="000E49AC">
        <w:rPr>
          <w:lang w:val="es-AR"/>
        </w:rPr>
        <w:t>c</w:t>
      </w:r>
      <w:r w:rsidR="00AC3FCD">
        <w:rPr>
          <w:lang w:val="es-AR"/>
        </w:rPr>
        <w:t xml:space="preserve">nologías, siguiendo luego por </w:t>
      </w:r>
      <w:r w:rsidR="000E49AC">
        <w:rPr>
          <w:lang w:val="es-AR"/>
        </w:rPr>
        <w:t>las que analizaban  el</w:t>
      </w:r>
      <w:r w:rsidR="00AC3FCD">
        <w:rPr>
          <w:lang w:val="es-AR"/>
        </w:rPr>
        <w:t xml:space="preserve"> Contrato se Seguro</w:t>
      </w:r>
      <w:r w:rsidR="000E49AC">
        <w:rPr>
          <w:lang w:val="es-AR"/>
        </w:rPr>
        <w:t>.</w:t>
      </w:r>
      <w:r w:rsidR="00440878">
        <w:rPr>
          <w:lang w:val="es-AR"/>
        </w:rPr>
        <w:t xml:space="preserve"> Todas tuvieron un amplio y enriquecedor debate.</w:t>
      </w:r>
    </w:p>
    <w:p w:rsidR="00765621" w:rsidRDefault="00DF655A" w:rsidP="0029615B">
      <w:pPr>
        <w:spacing w:line="360" w:lineRule="auto"/>
        <w:jc w:val="both"/>
        <w:rPr>
          <w:lang w:val="es-AR"/>
        </w:rPr>
      </w:pPr>
      <w:r>
        <w:rPr>
          <w:lang w:val="es-AR"/>
        </w:rPr>
        <w:t>*</w:t>
      </w:r>
      <w:r w:rsidR="00043EF1">
        <w:rPr>
          <w:lang w:val="es-AR"/>
        </w:rPr>
        <w:t xml:space="preserve"> </w:t>
      </w:r>
      <w:r>
        <w:rPr>
          <w:lang w:val="es-AR"/>
        </w:rPr>
        <w:t>“</w:t>
      </w:r>
      <w:r w:rsidR="00043EF1" w:rsidRPr="00DF655A">
        <w:rPr>
          <w:b/>
          <w:lang w:val="es-AR"/>
        </w:rPr>
        <w:t>Exclusiones de cobertura en el Riesgo Cibernético</w:t>
      </w:r>
      <w:r>
        <w:rPr>
          <w:lang w:val="es-AR"/>
        </w:rPr>
        <w:t>”</w:t>
      </w:r>
      <w:r w:rsidR="00043EF1">
        <w:rPr>
          <w:lang w:val="es-AR"/>
        </w:rPr>
        <w:t xml:space="preserve"> del  </w:t>
      </w:r>
      <w:r w:rsidR="00043EF1" w:rsidRPr="00DF655A">
        <w:rPr>
          <w:b/>
          <w:lang w:val="es-AR"/>
        </w:rPr>
        <w:t>Dr. Sebastián Cerda</w:t>
      </w:r>
      <w:r>
        <w:rPr>
          <w:lang w:val="es-AR"/>
        </w:rPr>
        <w:t>,</w:t>
      </w:r>
      <w:r w:rsidR="00043EF1">
        <w:rPr>
          <w:lang w:val="es-AR"/>
        </w:rPr>
        <w:t xml:space="preserve"> en donde se analiza la falta de información y la generalidad de determinadas coberturas </w:t>
      </w:r>
      <w:proofErr w:type="spellStart"/>
      <w:r w:rsidR="00043EF1">
        <w:rPr>
          <w:lang w:val="es-AR"/>
        </w:rPr>
        <w:t>asegurativas</w:t>
      </w:r>
      <w:proofErr w:type="spellEnd"/>
      <w:r w:rsidR="00043EF1">
        <w:rPr>
          <w:lang w:val="es-AR"/>
        </w:rPr>
        <w:t xml:space="preserve"> que originan que las pólizas sean en realidad un “No Seguro”</w:t>
      </w:r>
    </w:p>
    <w:p w:rsidR="00350332" w:rsidRDefault="00DF655A" w:rsidP="0029615B">
      <w:pPr>
        <w:spacing w:line="360" w:lineRule="auto"/>
        <w:jc w:val="both"/>
        <w:rPr>
          <w:lang w:val="es-AR"/>
        </w:rPr>
      </w:pPr>
      <w:r>
        <w:rPr>
          <w:lang w:val="es-AR"/>
        </w:rPr>
        <w:t>*</w:t>
      </w:r>
      <w:r w:rsidR="00043EF1">
        <w:rPr>
          <w:lang w:val="es-AR"/>
        </w:rPr>
        <w:t xml:space="preserve"> </w:t>
      </w:r>
      <w:r>
        <w:rPr>
          <w:lang w:val="es-AR"/>
        </w:rPr>
        <w:t>“</w:t>
      </w:r>
      <w:proofErr w:type="spellStart"/>
      <w:r w:rsidR="00043EF1" w:rsidRPr="00DF655A">
        <w:rPr>
          <w:b/>
          <w:lang w:val="es-AR"/>
        </w:rPr>
        <w:t>Criptoactivos</w:t>
      </w:r>
      <w:proofErr w:type="spellEnd"/>
      <w:r w:rsidR="00043EF1" w:rsidRPr="00DF655A">
        <w:rPr>
          <w:b/>
          <w:lang w:val="es-AR"/>
        </w:rPr>
        <w:t>: Su interés asegurable y la aversión al riesgo</w:t>
      </w:r>
      <w:r>
        <w:rPr>
          <w:lang w:val="es-AR"/>
        </w:rPr>
        <w:t xml:space="preserve">” </w:t>
      </w:r>
      <w:r w:rsidR="00043EF1">
        <w:rPr>
          <w:lang w:val="es-AR"/>
        </w:rPr>
        <w:t xml:space="preserve"> del Dr. </w:t>
      </w:r>
      <w:r w:rsidR="00043EF1" w:rsidRPr="00DF655A">
        <w:rPr>
          <w:b/>
          <w:lang w:val="es-AR"/>
        </w:rPr>
        <w:t>Sebastián Cerda</w:t>
      </w:r>
      <w:r w:rsidR="00350332">
        <w:rPr>
          <w:lang w:val="es-AR"/>
        </w:rPr>
        <w:t>, en donde se trata de la posibilidad de su aseguramiento buscando bases para ello.</w:t>
      </w:r>
    </w:p>
    <w:p w:rsidR="008B7D89" w:rsidRDefault="00DF655A" w:rsidP="0029615B">
      <w:pPr>
        <w:spacing w:line="360" w:lineRule="auto"/>
        <w:jc w:val="both"/>
        <w:rPr>
          <w:lang w:val="es-AR"/>
        </w:rPr>
      </w:pPr>
      <w:r>
        <w:rPr>
          <w:lang w:val="es-AR"/>
        </w:rPr>
        <w:t xml:space="preserve">* </w:t>
      </w:r>
      <w:r w:rsidR="0029615B" w:rsidRPr="00DF655A">
        <w:rPr>
          <w:lang w:val="es-AR"/>
        </w:rPr>
        <w:t>“</w:t>
      </w:r>
      <w:r w:rsidR="0029615B" w:rsidRPr="00DF655A">
        <w:rPr>
          <w:b/>
          <w:lang w:val="es-AR"/>
        </w:rPr>
        <w:t xml:space="preserve">La </w:t>
      </w:r>
      <w:proofErr w:type="spellStart"/>
      <w:r w:rsidR="0029615B" w:rsidRPr="00DF655A">
        <w:rPr>
          <w:b/>
          <w:lang w:val="es-AR"/>
        </w:rPr>
        <w:t>gamificación</w:t>
      </w:r>
      <w:proofErr w:type="spellEnd"/>
      <w:r w:rsidR="0029615B" w:rsidRPr="00DF655A">
        <w:rPr>
          <w:b/>
          <w:lang w:val="es-AR"/>
        </w:rPr>
        <w:t xml:space="preserve"> como método para la prevención del daño en materia de seguros</w:t>
      </w:r>
      <w:r w:rsidR="0029615B" w:rsidRPr="00DF655A">
        <w:rPr>
          <w:lang w:val="es-AR"/>
        </w:rPr>
        <w:t>” de l</w:t>
      </w:r>
      <w:r w:rsidR="00CE0C34" w:rsidRPr="00DF655A">
        <w:rPr>
          <w:lang w:val="es-AR"/>
        </w:rPr>
        <w:t xml:space="preserve">os </w:t>
      </w:r>
      <w:r w:rsidR="00CE0C34" w:rsidRPr="00DF655A">
        <w:rPr>
          <w:b/>
          <w:lang w:val="es-AR"/>
        </w:rPr>
        <w:t xml:space="preserve">Dres. Casiano </w:t>
      </w:r>
      <w:proofErr w:type="spellStart"/>
      <w:r w:rsidR="00CE0C34" w:rsidRPr="00DF655A">
        <w:rPr>
          <w:b/>
          <w:lang w:val="es-AR"/>
        </w:rPr>
        <w:t>Highton</w:t>
      </w:r>
      <w:proofErr w:type="spellEnd"/>
      <w:r w:rsidR="00CE0C34" w:rsidRPr="00DF655A">
        <w:rPr>
          <w:b/>
          <w:lang w:val="es-AR"/>
        </w:rPr>
        <w:t xml:space="preserve">  y </w:t>
      </w:r>
      <w:r w:rsidR="0029615B" w:rsidRPr="00DF655A">
        <w:rPr>
          <w:b/>
          <w:lang w:val="es-AR"/>
        </w:rPr>
        <w:t>María Celeste Colombo</w:t>
      </w:r>
      <w:r w:rsidR="0029615B" w:rsidRPr="00DF655A">
        <w:rPr>
          <w:lang w:val="es-AR"/>
        </w:rPr>
        <w:t>, en donde se explica lo que es la</w:t>
      </w:r>
      <w:r w:rsidR="000E49AC">
        <w:rPr>
          <w:lang w:val="es-AR"/>
        </w:rPr>
        <w:t xml:space="preserve"> </w:t>
      </w:r>
      <w:r w:rsidR="0029615B" w:rsidRPr="00DF655A">
        <w:rPr>
          <w:lang w:val="es-AR"/>
        </w:rPr>
        <w:t xml:space="preserve"> </w:t>
      </w:r>
      <w:proofErr w:type="spellStart"/>
      <w:r w:rsidR="0029615B" w:rsidRPr="00DF655A">
        <w:rPr>
          <w:lang w:val="es-AR"/>
        </w:rPr>
        <w:t>gamificación</w:t>
      </w:r>
      <w:proofErr w:type="spellEnd"/>
      <w:r w:rsidR="0029615B" w:rsidRPr="00DF655A">
        <w:rPr>
          <w:lang w:val="es-AR"/>
        </w:rPr>
        <w:t xml:space="preserve"> y lo proponen como medio de prevención  innovando en materia de seguros, incentivando nuevos productos y servicios por parte de las Compañías Aseguradoras.</w:t>
      </w:r>
    </w:p>
    <w:p w:rsidR="00504F5D" w:rsidRDefault="008B7D89" w:rsidP="00504F5D">
      <w:pPr>
        <w:spacing w:line="360" w:lineRule="auto"/>
        <w:jc w:val="both"/>
        <w:rPr>
          <w:lang w:val="es-AR"/>
        </w:rPr>
      </w:pPr>
      <w:r>
        <w:rPr>
          <w:lang w:val="es-AR"/>
        </w:rPr>
        <w:t>*</w:t>
      </w:r>
      <w:r w:rsidR="0029615B" w:rsidRPr="008B7D89">
        <w:rPr>
          <w:lang w:val="es-AR"/>
        </w:rPr>
        <w:t xml:space="preserve"> </w:t>
      </w:r>
      <w:r w:rsidR="00063896">
        <w:rPr>
          <w:lang w:val="es-AR"/>
        </w:rPr>
        <w:t>“</w:t>
      </w:r>
      <w:r w:rsidR="0029615B" w:rsidRPr="008B7D89">
        <w:rPr>
          <w:b/>
          <w:lang w:val="es-AR"/>
        </w:rPr>
        <w:t>¿Es la inteligencia artificial el certificado de defunción del contrato de seguro?</w:t>
      </w:r>
      <w:r w:rsidR="00063896">
        <w:rPr>
          <w:b/>
          <w:lang w:val="es-AR"/>
        </w:rPr>
        <w:t>”</w:t>
      </w:r>
      <w:r>
        <w:rPr>
          <w:lang w:val="es-AR"/>
        </w:rPr>
        <w:t xml:space="preserve"> d</w:t>
      </w:r>
      <w:r w:rsidR="0029615B" w:rsidRPr="008B7D89">
        <w:rPr>
          <w:lang w:val="es-AR"/>
        </w:rPr>
        <w:t xml:space="preserve">e la </w:t>
      </w:r>
      <w:r w:rsidR="0029615B" w:rsidRPr="008B7D89">
        <w:rPr>
          <w:b/>
          <w:lang w:val="es-AR"/>
        </w:rPr>
        <w:t>Dra. María Celeste Colombo</w:t>
      </w:r>
      <w:r>
        <w:rPr>
          <w:lang w:val="es-AR"/>
        </w:rPr>
        <w:t>. Se</w:t>
      </w:r>
      <w:r w:rsidR="0029615B" w:rsidRPr="008B7D89">
        <w:t xml:space="preserve"> </w:t>
      </w:r>
      <w:r w:rsidR="0029615B" w:rsidRPr="008B7D89">
        <w:rPr>
          <w:lang w:val="es-AR"/>
        </w:rPr>
        <w:t>plantea la posibilidad de que la utilización masiva de datos y de sistemas de la IA reconfigure el contrato de seguros al punto de elimi</w:t>
      </w:r>
      <w:r w:rsidR="00CE0C34" w:rsidRPr="008B7D89">
        <w:rPr>
          <w:lang w:val="es-AR"/>
        </w:rPr>
        <w:t>n</w:t>
      </w:r>
      <w:r w:rsidR="0029615B" w:rsidRPr="008B7D89">
        <w:rPr>
          <w:lang w:val="es-AR"/>
        </w:rPr>
        <w:t>ar la aleatoriedad</w:t>
      </w:r>
      <w:r w:rsidR="00CE0C34" w:rsidRPr="008B7D89">
        <w:rPr>
          <w:lang w:val="es-AR"/>
        </w:rPr>
        <w:t xml:space="preserve"> indicando con certeza cuándo ocurrirá el hecho</w:t>
      </w:r>
      <w:r w:rsidR="00504F5D" w:rsidRPr="008B7D89">
        <w:rPr>
          <w:lang w:val="es-AR"/>
        </w:rPr>
        <w:t xml:space="preserve">, eliminando la aleatoriedad,  Proponen </w:t>
      </w:r>
      <w:proofErr w:type="spellStart"/>
      <w:r w:rsidR="00504F5D" w:rsidRPr="008B7D89">
        <w:rPr>
          <w:lang w:val="es-AR"/>
        </w:rPr>
        <w:t>aggionar</w:t>
      </w:r>
      <w:proofErr w:type="spellEnd"/>
      <w:r w:rsidR="00504F5D" w:rsidRPr="008B7D89">
        <w:rPr>
          <w:lang w:val="es-AR"/>
        </w:rPr>
        <w:t xml:space="preserve"> la Ley de Seguros a los tiempos que corren</w:t>
      </w:r>
      <w:r w:rsidR="00063896">
        <w:rPr>
          <w:lang w:val="es-AR"/>
        </w:rPr>
        <w:t>.</w:t>
      </w:r>
    </w:p>
    <w:p w:rsidR="00CE0C34" w:rsidRDefault="00063896" w:rsidP="00CE0C34">
      <w:pPr>
        <w:spacing w:line="360" w:lineRule="auto"/>
        <w:jc w:val="both"/>
        <w:rPr>
          <w:lang w:val="es-AR"/>
        </w:rPr>
      </w:pPr>
      <w:r>
        <w:rPr>
          <w:lang w:val="es-AR"/>
        </w:rPr>
        <w:t>*</w:t>
      </w:r>
      <w:r w:rsidR="00CE0C34" w:rsidRPr="00063896">
        <w:rPr>
          <w:lang w:val="es-AR"/>
        </w:rPr>
        <w:t xml:space="preserve"> </w:t>
      </w:r>
      <w:r w:rsidRPr="00063896">
        <w:rPr>
          <w:b/>
          <w:lang w:val="es-AR"/>
        </w:rPr>
        <w:t>“</w:t>
      </w:r>
      <w:r w:rsidR="00CE0C34" w:rsidRPr="00063896">
        <w:rPr>
          <w:b/>
          <w:lang w:val="es-AR"/>
        </w:rPr>
        <w:t>Riesgo cibernéticos. Deber de Información y Comunicación del siniestro al afectado</w:t>
      </w:r>
      <w:r w:rsidRPr="00063896">
        <w:rPr>
          <w:b/>
          <w:lang w:val="es-AR"/>
        </w:rPr>
        <w:t>”</w:t>
      </w:r>
      <w:r w:rsidR="00CE0C34" w:rsidRPr="00063896">
        <w:rPr>
          <w:lang w:val="es-AR"/>
        </w:rPr>
        <w:t xml:space="preserve"> </w:t>
      </w:r>
      <w:r>
        <w:rPr>
          <w:lang w:val="es-AR"/>
        </w:rPr>
        <w:t xml:space="preserve">de </w:t>
      </w:r>
      <w:r w:rsidR="00CE0C34" w:rsidRPr="00063896">
        <w:rPr>
          <w:lang w:val="es-AR"/>
        </w:rPr>
        <w:t xml:space="preserve"> los </w:t>
      </w:r>
      <w:r w:rsidR="00CE0C34" w:rsidRPr="00063896">
        <w:rPr>
          <w:b/>
          <w:lang w:val="es-AR"/>
        </w:rPr>
        <w:t>Dres.</w:t>
      </w:r>
      <w:r w:rsidRPr="00063896">
        <w:rPr>
          <w:b/>
          <w:lang w:val="es-AR"/>
        </w:rPr>
        <w:t xml:space="preserve"> </w:t>
      </w:r>
      <w:r w:rsidR="00CE0C34" w:rsidRPr="00063896">
        <w:rPr>
          <w:b/>
          <w:lang w:val="es-AR"/>
        </w:rPr>
        <w:t xml:space="preserve">Silvia A. Rankin y Javier </w:t>
      </w:r>
      <w:proofErr w:type="spellStart"/>
      <w:r w:rsidR="00CE0C34" w:rsidRPr="00063896">
        <w:rPr>
          <w:b/>
          <w:lang w:val="es-AR"/>
        </w:rPr>
        <w:t>Mendíaz</w:t>
      </w:r>
      <w:proofErr w:type="spellEnd"/>
      <w:r w:rsidR="00CE0C34" w:rsidRPr="00063896">
        <w:rPr>
          <w:b/>
          <w:lang w:val="es-AR"/>
        </w:rPr>
        <w:t xml:space="preserve"> </w:t>
      </w:r>
      <w:r>
        <w:rPr>
          <w:lang w:val="es-AR"/>
        </w:rPr>
        <w:t xml:space="preserve">, en </w:t>
      </w:r>
      <w:r w:rsidR="00CE0C34" w:rsidRPr="00063896">
        <w:rPr>
          <w:lang w:val="es-AR"/>
        </w:rPr>
        <w:t>donde tratan la poca conciencia del riesgo cibernético y su prevenci</w:t>
      </w:r>
      <w:r w:rsidR="000A0288" w:rsidRPr="00063896">
        <w:rPr>
          <w:lang w:val="es-AR"/>
        </w:rPr>
        <w:t>ó</w:t>
      </w:r>
      <w:r w:rsidR="00CE0C34" w:rsidRPr="00063896">
        <w:rPr>
          <w:lang w:val="es-AR"/>
        </w:rPr>
        <w:t>n</w:t>
      </w:r>
      <w:r w:rsidR="000A0288" w:rsidRPr="00063896">
        <w:rPr>
          <w:lang w:val="es-AR"/>
        </w:rPr>
        <w:t>, indicando que resulta</w:t>
      </w:r>
      <w:r w:rsidR="00CE0C34" w:rsidRPr="00063896">
        <w:rPr>
          <w:lang w:val="es-AR"/>
        </w:rPr>
        <w:t xml:space="preserve"> urgente y necesario de </w:t>
      </w:r>
      <w:proofErr w:type="spellStart"/>
      <w:r w:rsidR="00CE0C34" w:rsidRPr="00063896">
        <w:rPr>
          <w:lang w:val="es-AR"/>
        </w:rPr>
        <w:t>lege</w:t>
      </w:r>
      <w:proofErr w:type="spellEnd"/>
      <w:r w:rsidR="00CE0C34" w:rsidRPr="00063896">
        <w:rPr>
          <w:lang w:val="es-AR"/>
        </w:rPr>
        <w:t xml:space="preserve"> </w:t>
      </w:r>
      <w:proofErr w:type="spellStart"/>
      <w:r w:rsidR="00CE0C34" w:rsidRPr="00063896">
        <w:rPr>
          <w:lang w:val="es-AR"/>
        </w:rPr>
        <w:t>ferenda</w:t>
      </w:r>
      <w:proofErr w:type="spellEnd"/>
      <w:r w:rsidR="00CE0C34" w:rsidRPr="00063896">
        <w:rPr>
          <w:lang w:val="es-AR"/>
        </w:rPr>
        <w:t xml:space="preserve"> el dictado de normas específicas que regulen el</w:t>
      </w:r>
      <w:r w:rsidR="000A0288" w:rsidRPr="00063896">
        <w:rPr>
          <w:lang w:val="es-AR"/>
        </w:rPr>
        <w:t xml:space="preserve"> </w:t>
      </w:r>
      <w:r w:rsidR="00CE0C34" w:rsidRPr="00063896">
        <w:rPr>
          <w:lang w:val="es-AR"/>
        </w:rPr>
        <w:t>deber de información y comunicación de las empresas ante un ataque cibernético</w:t>
      </w:r>
      <w:r w:rsidR="000A0288" w:rsidRPr="00063896">
        <w:rPr>
          <w:lang w:val="es-AR"/>
        </w:rPr>
        <w:t xml:space="preserve">, </w:t>
      </w:r>
      <w:r w:rsidR="00CE0C34" w:rsidRPr="00063896">
        <w:rPr>
          <w:lang w:val="es-AR"/>
        </w:rPr>
        <w:t>estableciendo la obligatoriedad de la notificación sin dilaciones y en un</w:t>
      </w:r>
      <w:r w:rsidR="000A0288" w:rsidRPr="00063896">
        <w:rPr>
          <w:lang w:val="es-AR"/>
        </w:rPr>
        <w:t xml:space="preserve"> p</w:t>
      </w:r>
      <w:r w:rsidR="00CE0C34" w:rsidRPr="00063896">
        <w:rPr>
          <w:lang w:val="es-AR"/>
        </w:rPr>
        <w:t>lazo breve</w:t>
      </w:r>
      <w:r w:rsidR="000A0288" w:rsidRPr="00063896">
        <w:rPr>
          <w:lang w:val="es-AR"/>
        </w:rPr>
        <w:t xml:space="preserve">. </w:t>
      </w:r>
      <w:r w:rsidR="00740FE2" w:rsidRPr="00063896">
        <w:rPr>
          <w:lang w:val="es-AR"/>
        </w:rPr>
        <w:t>Agregan que l</w:t>
      </w:r>
      <w:r w:rsidR="000A0288" w:rsidRPr="00063896">
        <w:rPr>
          <w:lang w:val="es-AR"/>
        </w:rPr>
        <w:t xml:space="preserve">a </w:t>
      </w:r>
      <w:r w:rsidR="00CE0C34" w:rsidRPr="00063896">
        <w:rPr>
          <w:lang w:val="es-AR"/>
        </w:rPr>
        <w:t>normativa a dictarse debería contener la obligatoriedad de la</w:t>
      </w:r>
      <w:r w:rsidR="000A0288" w:rsidRPr="00063896">
        <w:rPr>
          <w:lang w:val="es-AR"/>
        </w:rPr>
        <w:t xml:space="preserve"> </w:t>
      </w:r>
      <w:r w:rsidR="00CE0C34" w:rsidRPr="00063896">
        <w:rPr>
          <w:lang w:val="es-AR"/>
        </w:rPr>
        <w:t xml:space="preserve">notificación del </w:t>
      </w:r>
      <w:proofErr w:type="spellStart"/>
      <w:r w:rsidR="00CE0C34" w:rsidRPr="00063896">
        <w:rPr>
          <w:lang w:val="es-AR"/>
        </w:rPr>
        <w:t>ciberataque</w:t>
      </w:r>
      <w:proofErr w:type="spellEnd"/>
      <w:r w:rsidR="00CE0C34" w:rsidRPr="00063896">
        <w:rPr>
          <w:lang w:val="es-AR"/>
        </w:rPr>
        <w:t xml:space="preserve"> al Organismo de Control que al efecto disponga la ley.</w:t>
      </w:r>
    </w:p>
    <w:p w:rsidR="007A5F36" w:rsidRDefault="00E70A89" w:rsidP="0029615B">
      <w:pPr>
        <w:spacing w:line="360" w:lineRule="auto"/>
        <w:jc w:val="both"/>
        <w:rPr>
          <w:lang w:val="es-AR"/>
        </w:rPr>
      </w:pPr>
      <w:r>
        <w:rPr>
          <w:lang w:val="es-AR"/>
        </w:rPr>
        <w:t xml:space="preserve">* </w:t>
      </w:r>
      <w:r w:rsidRPr="00E70A89">
        <w:rPr>
          <w:b/>
          <w:lang w:val="es-AR"/>
        </w:rPr>
        <w:t>“</w:t>
      </w:r>
      <w:r w:rsidR="00350332" w:rsidRPr="00E70A89">
        <w:rPr>
          <w:b/>
          <w:lang w:val="es-AR"/>
        </w:rPr>
        <w:t>Vehículos inteligentes y autónomos</w:t>
      </w:r>
      <w:r>
        <w:rPr>
          <w:b/>
          <w:lang w:val="es-AR"/>
        </w:rPr>
        <w:t>”</w:t>
      </w:r>
      <w:r w:rsidR="00350332" w:rsidRPr="00E70A89">
        <w:rPr>
          <w:b/>
          <w:lang w:val="es-AR"/>
        </w:rPr>
        <w:t xml:space="preserve"> </w:t>
      </w:r>
      <w:r w:rsidR="00350332" w:rsidRPr="00E70A89">
        <w:rPr>
          <w:lang w:val="es-AR"/>
        </w:rPr>
        <w:t xml:space="preserve">de los </w:t>
      </w:r>
      <w:r w:rsidR="00350332" w:rsidRPr="00E70A89">
        <w:rPr>
          <w:b/>
          <w:lang w:val="es-AR"/>
        </w:rPr>
        <w:t xml:space="preserve">Dres. Juan Ignacio Di </w:t>
      </w:r>
      <w:proofErr w:type="spellStart"/>
      <w:r w:rsidR="00350332" w:rsidRPr="00E70A89">
        <w:rPr>
          <w:b/>
          <w:lang w:val="es-AR"/>
        </w:rPr>
        <w:t>Vanni</w:t>
      </w:r>
      <w:proofErr w:type="spellEnd"/>
      <w:r w:rsidR="00350332" w:rsidRPr="00E70A89">
        <w:rPr>
          <w:b/>
          <w:lang w:val="es-AR"/>
        </w:rPr>
        <w:t xml:space="preserve"> y María Claudia </w:t>
      </w:r>
      <w:proofErr w:type="spellStart"/>
      <w:r w:rsidR="00350332" w:rsidRPr="00E70A89">
        <w:rPr>
          <w:b/>
          <w:lang w:val="es-AR"/>
        </w:rPr>
        <w:t>Rosés</w:t>
      </w:r>
      <w:proofErr w:type="spellEnd"/>
      <w:r w:rsidR="00350332" w:rsidRPr="00E70A89">
        <w:rPr>
          <w:lang w:val="es-AR"/>
        </w:rPr>
        <w:t xml:space="preserve">, en donde se analiza el funcionamiento de esos rodados en </w:t>
      </w:r>
      <w:r>
        <w:rPr>
          <w:lang w:val="es-AR"/>
        </w:rPr>
        <w:t>distintos</w:t>
      </w:r>
      <w:r w:rsidR="00350332" w:rsidRPr="00E70A89">
        <w:rPr>
          <w:lang w:val="es-AR"/>
        </w:rPr>
        <w:t xml:space="preserve"> países</w:t>
      </w:r>
      <w:r w:rsidR="00504F5D" w:rsidRPr="00E70A89">
        <w:rPr>
          <w:lang w:val="es-AR"/>
        </w:rPr>
        <w:t>,</w:t>
      </w:r>
      <w:r w:rsidR="00350332" w:rsidRPr="00E70A89">
        <w:rPr>
          <w:lang w:val="es-AR"/>
        </w:rPr>
        <w:t xml:space="preserve"> su </w:t>
      </w:r>
      <w:r w:rsidR="00504F5D" w:rsidRPr="00E70A89">
        <w:rPr>
          <w:lang w:val="es-AR"/>
        </w:rPr>
        <w:t xml:space="preserve">regulación legal y </w:t>
      </w:r>
      <w:r w:rsidR="00350332" w:rsidRPr="00E70A89">
        <w:rPr>
          <w:lang w:val="es-AR"/>
        </w:rPr>
        <w:t xml:space="preserve">aseguramiento, manifestando </w:t>
      </w:r>
      <w:r w:rsidR="00504F5D" w:rsidRPr="00E70A89">
        <w:rPr>
          <w:lang w:val="es-AR"/>
        </w:rPr>
        <w:t>que en Argentina, sin bien la legislación podría contemplarlos tendrá en el futuro  adecuarse  conforme los nuevos riesgos a asegurar, teniendo en consideración cuestiones morales y éticas</w:t>
      </w:r>
      <w:r w:rsidR="0029615B" w:rsidRPr="00E70A89">
        <w:rPr>
          <w:lang w:val="es-AR"/>
        </w:rPr>
        <w:t>.</w:t>
      </w:r>
      <w:r w:rsidR="00504F5D" w:rsidRPr="00E70A89">
        <w:rPr>
          <w:lang w:val="es-AR"/>
        </w:rPr>
        <w:t xml:space="preserve"> Se sugiere seguro obligatorio, con fondo de compensación  financiado con los distintos  participantes y un registro específico.</w:t>
      </w:r>
      <w:r w:rsidR="00504F5D">
        <w:rPr>
          <w:lang w:val="es-AR"/>
        </w:rPr>
        <w:t xml:space="preserve"> </w:t>
      </w:r>
    </w:p>
    <w:p w:rsidR="00E83FB6" w:rsidRDefault="00E70A89" w:rsidP="00E70A89">
      <w:pPr>
        <w:spacing w:line="360" w:lineRule="auto"/>
        <w:jc w:val="both"/>
      </w:pPr>
      <w:r>
        <w:rPr>
          <w:lang w:val="es-AR"/>
        </w:rPr>
        <w:t>*</w:t>
      </w:r>
      <w:r w:rsidR="00E83FB6" w:rsidRPr="00E70A89">
        <w:t>- “</w:t>
      </w:r>
      <w:proofErr w:type="spellStart"/>
      <w:r w:rsidR="00E83FB6" w:rsidRPr="00E70A89">
        <w:rPr>
          <w:b/>
        </w:rPr>
        <w:t>Blockchain</w:t>
      </w:r>
      <w:proofErr w:type="spellEnd"/>
      <w:r w:rsidR="00E83FB6" w:rsidRPr="00E70A89">
        <w:rPr>
          <w:b/>
        </w:rPr>
        <w:t xml:space="preserve"> y seguros</w:t>
      </w:r>
      <w:r w:rsidR="00E83FB6" w:rsidRPr="00E70A89">
        <w:t xml:space="preserve">” del  </w:t>
      </w:r>
      <w:r w:rsidR="00E83FB6" w:rsidRPr="00E70A89">
        <w:rPr>
          <w:b/>
        </w:rPr>
        <w:t xml:space="preserve">Dr. Guido </w:t>
      </w:r>
      <w:proofErr w:type="spellStart"/>
      <w:r w:rsidR="00E83FB6" w:rsidRPr="00E70A89">
        <w:rPr>
          <w:b/>
        </w:rPr>
        <w:t>Carello</w:t>
      </w:r>
      <w:proofErr w:type="spellEnd"/>
      <w:r w:rsidR="00E83FB6" w:rsidRPr="00E70A89">
        <w:t xml:space="preserve">, en donde plantea la tecnología del </w:t>
      </w:r>
      <w:proofErr w:type="spellStart"/>
      <w:r w:rsidR="00E83FB6" w:rsidRPr="00E70A89">
        <w:t>blockchain</w:t>
      </w:r>
      <w:proofErr w:type="spellEnd"/>
      <w:r w:rsidR="00E83FB6" w:rsidRPr="00E70A89">
        <w:t xml:space="preserve"> y los beneficios a utilizar en la industria del seguro, pese a algunas problemáticas que todavía requieren de solución.</w:t>
      </w:r>
    </w:p>
    <w:p w:rsidR="00E70A89" w:rsidRPr="00A7534B" w:rsidRDefault="00E70A89" w:rsidP="0029615B">
      <w:pPr>
        <w:spacing w:line="360" w:lineRule="auto"/>
        <w:jc w:val="both"/>
        <w:rPr>
          <w:color w:val="C0504D" w:themeColor="accent2"/>
          <w:lang w:val="es-AR"/>
        </w:rPr>
      </w:pPr>
      <w:r>
        <w:lastRenderedPageBreak/>
        <w:t>*</w:t>
      </w:r>
      <w:r w:rsidR="00A15611" w:rsidRPr="00E70A89">
        <w:rPr>
          <w:lang w:val="es-AR"/>
        </w:rPr>
        <w:t xml:space="preserve"> “</w:t>
      </w:r>
      <w:r w:rsidR="00A15611" w:rsidRPr="00E70A89">
        <w:rPr>
          <w:b/>
          <w:lang w:val="es-AR"/>
        </w:rPr>
        <w:t>Principio de transparencia, diseño legal y contrato de seguro”</w:t>
      </w:r>
      <w:r w:rsidR="00A15611" w:rsidRPr="00E70A89">
        <w:rPr>
          <w:lang w:val="es-AR"/>
        </w:rPr>
        <w:t xml:space="preserve"> de la </w:t>
      </w:r>
      <w:r w:rsidR="00A15611" w:rsidRPr="00E70A89">
        <w:rPr>
          <w:b/>
          <w:lang w:val="es-AR"/>
        </w:rPr>
        <w:t xml:space="preserve">Dra. Mariela </w:t>
      </w:r>
      <w:proofErr w:type="spellStart"/>
      <w:r w:rsidR="00A15611" w:rsidRPr="00E70A89">
        <w:rPr>
          <w:b/>
          <w:lang w:val="es-AR"/>
        </w:rPr>
        <w:t>Longhi</w:t>
      </w:r>
      <w:proofErr w:type="spellEnd"/>
      <w:r w:rsidR="00A15611" w:rsidRPr="00E70A89">
        <w:rPr>
          <w:lang w:val="es-AR"/>
        </w:rPr>
        <w:t xml:space="preserve">, </w:t>
      </w:r>
      <w:r w:rsidR="00A7534B">
        <w:rPr>
          <w:color w:val="000000"/>
          <w:shd w:val="clear" w:color="auto" w:fill="FFFFFF"/>
        </w:rPr>
        <w:t xml:space="preserve">, </w:t>
      </w:r>
      <w:bookmarkStart w:id="0" w:name="_GoBack"/>
      <w:r w:rsidR="00A7534B" w:rsidRPr="00A7534B">
        <w:rPr>
          <w:color w:val="C0504D" w:themeColor="accent2"/>
          <w:shd w:val="clear" w:color="auto" w:fill="FFFFFF"/>
        </w:rPr>
        <w:t>en donde propone reformular el Reglamento General de la Actividad Aseguradora, artículos 23, 25, como presupuesto para  que el mercado pueda asumir el compromiso de simplificar la estructura de la póliza y lenguaje  a la  metodología del diseño legal que es tendencia mundial, sin incurrir en ejercicio irregular de la actividad aseguradora."</w:t>
      </w:r>
    </w:p>
    <w:bookmarkEnd w:id="0"/>
    <w:p w:rsidR="00E70A89" w:rsidRDefault="00E70A89" w:rsidP="00E70A89">
      <w:pPr>
        <w:spacing w:line="360" w:lineRule="auto"/>
        <w:jc w:val="both"/>
        <w:rPr>
          <w:lang w:val="es-AR"/>
        </w:rPr>
      </w:pPr>
      <w:r>
        <w:rPr>
          <w:lang w:val="es-AR"/>
        </w:rPr>
        <w:t>*</w:t>
      </w:r>
      <w:r w:rsidR="00A15611" w:rsidRPr="00E70A89">
        <w:rPr>
          <w:lang w:val="es-AR"/>
        </w:rPr>
        <w:t>.</w:t>
      </w:r>
      <w:r>
        <w:rPr>
          <w:lang w:val="es-AR"/>
        </w:rPr>
        <w:t>”</w:t>
      </w:r>
      <w:r>
        <w:rPr>
          <w:b/>
          <w:lang w:val="es-AR"/>
        </w:rPr>
        <w:t xml:space="preserve">Asistencia al </w:t>
      </w:r>
      <w:proofErr w:type="spellStart"/>
      <w:r>
        <w:rPr>
          <w:b/>
          <w:lang w:val="es-AR"/>
        </w:rPr>
        <w:t>Viajaero</w:t>
      </w:r>
      <w:proofErr w:type="spellEnd"/>
      <w:r>
        <w:rPr>
          <w:b/>
          <w:lang w:val="es-AR"/>
        </w:rPr>
        <w:t>.¿Contrato de Seguros?</w:t>
      </w:r>
      <w:r>
        <w:rPr>
          <w:lang w:val="es-AR"/>
        </w:rPr>
        <w:t xml:space="preserve"> de los </w:t>
      </w:r>
      <w:proofErr w:type="spellStart"/>
      <w:r>
        <w:rPr>
          <w:lang w:val="es-AR"/>
        </w:rPr>
        <w:t>Dres</w:t>
      </w:r>
      <w:proofErr w:type="spellEnd"/>
      <w:r w:rsidR="007A5F36" w:rsidRPr="00E70A89">
        <w:rPr>
          <w:b/>
          <w:lang w:val="es-AR"/>
        </w:rPr>
        <w:t xml:space="preserve"> Susana </w:t>
      </w:r>
      <w:proofErr w:type="spellStart"/>
      <w:r w:rsidR="007A5F36" w:rsidRPr="00E70A89">
        <w:rPr>
          <w:b/>
          <w:lang w:val="es-AR"/>
        </w:rPr>
        <w:t>Kraiselburd</w:t>
      </w:r>
      <w:proofErr w:type="spellEnd"/>
      <w:r w:rsidR="007A5F36" w:rsidRPr="00E70A89">
        <w:rPr>
          <w:b/>
          <w:lang w:val="es-AR"/>
        </w:rPr>
        <w:t xml:space="preserve"> y Roberto </w:t>
      </w:r>
      <w:proofErr w:type="spellStart"/>
      <w:r w:rsidR="007A5F36" w:rsidRPr="00E70A89">
        <w:rPr>
          <w:b/>
          <w:lang w:val="es-AR"/>
        </w:rPr>
        <w:t>Adelfi</w:t>
      </w:r>
      <w:proofErr w:type="spellEnd"/>
      <w:r>
        <w:rPr>
          <w:b/>
          <w:lang w:val="es-AR"/>
        </w:rPr>
        <w:t>,</w:t>
      </w:r>
      <w:r w:rsidRPr="00E70A89">
        <w:rPr>
          <w:lang w:val="es-AR"/>
        </w:rPr>
        <w:t xml:space="preserve"> en donde se planteaba que si bien el seguro de asistencia del viajero reuniría todos los elementos para ser considerado como  un verdadero seguro, se encontraba fuera de la regulación del órgano de contralor (SSN)</w:t>
      </w:r>
    </w:p>
    <w:p w:rsidR="00737534" w:rsidRDefault="00E70A89" w:rsidP="0029615B">
      <w:pPr>
        <w:spacing w:line="360" w:lineRule="auto"/>
        <w:jc w:val="both"/>
        <w:rPr>
          <w:lang w:val="es-AR"/>
        </w:rPr>
      </w:pPr>
      <w:r>
        <w:rPr>
          <w:lang w:val="es-AR"/>
        </w:rPr>
        <w:t>*</w:t>
      </w:r>
      <w:r>
        <w:rPr>
          <w:b/>
          <w:lang w:val="es-AR"/>
        </w:rPr>
        <w:t xml:space="preserve">”Contrato de Asistencia al Viajero- Exclusión por enfermedad Preexistente” </w:t>
      </w:r>
      <w:r>
        <w:rPr>
          <w:lang w:val="es-AR"/>
        </w:rPr>
        <w:t xml:space="preserve"> de los </w:t>
      </w:r>
      <w:r w:rsidRPr="00E70A89">
        <w:rPr>
          <w:b/>
          <w:lang w:val="es-AR"/>
        </w:rPr>
        <w:t xml:space="preserve"> Dres</w:t>
      </w:r>
      <w:r>
        <w:rPr>
          <w:lang w:val="es-AR"/>
        </w:rPr>
        <w:t xml:space="preserve">. </w:t>
      </w:r>
      <w:r w:rsidRPr="00E70A89">
        <w:rPr>
          <w:b/>
          <w:lang w:val="es-AR"/>
        </w:rPr>
        <w:t xml:space="preserve">Susana </w:t>
      </w:r>
      <w:proofErr w:type="spellStart"/>
      <w:r w:rsidRPr="00E70A89">
        <w:rPr>
          <w:b/>
          <w:lang w:val="es-AR"/>
        </w:rPr>
        <w:t>Kraiselburd</w:t>
      </w:r>
      <w:proofErr w:type="spellEnd"/>
      <w:r w:rsidRPr="00E70A89">
        <w:rPr>
          <w:b/>
          <w:lang w:val="es-AR"/>
        </w:rPr>
        <w:t xml:space="preserve"> y Roberto </w:t>
      </w:r>
      <w:proofErr w:type="spellStart"/>
      <w:r w:rsidRPr="00E70A89">
        <w:rPr>
          <w:b/>
          <w:lang w:val="es-AR"/>
        </w:rPr>
        <w:t>Adelfi</w:t>
      </w:r>
      <w:proofErr w:type="spellEnd"/>
      <w:r w:rsidRPr="00E70A89">
        <w:rPr>
          <w:b/>
          <w:lang w:val="es-AR"/>
        </w:rPr>
        <w:t>.</w:t>
      </w:r>
      <w:r>
        <w:rPr>
          <w:lang w:val="es-AR"/>
        </w:rPr>
        <w:t xml:space="preserve"> En dicha ponencia se analizaba</w:t>
      </w:r>
      <w:r w:rsidR="00740FE2" w:rsidRPr="00E70A89">
        <w:rPr>
          <w:lang w:val="es-AR"/>
        </w:rPr>
        <w:t xml:space="preserve"> sobre</w:t>
      </w:r>
      <w:r w:rsidR="00043EF1" w:rsidRPr="00E70A89">
        <w:rPr>
          <w:lang w:val="es-AR"/>
        </w:rPr>
        <w:t xml:space="preserve"> </w:t>
      </w:r>
      <w:r w:rsidR="00737534" w:rsidRPr="00E70A89">
        <w:rPr>
          <w:lang w:val="es-AR"/>
        </w:rPr>
        <w:t xml:space="preserve">la necesidad de legislar sobre este tipo de </w:t>
      </w:r>
      <w:r>
        <w:rPr>
          <w:lang w:val="es-AR"/>
        </w:rPr>
        <w:t>cobertura</w:t>
      </w:r>
      <w:r w:rsidR="00737534" w:rsidRPr="00E70A89">
        <w:rPr>
          <w:lang w:val="es-AR"/>
        </w:rPr>
        <w:t xml:space="preserve">, </w:t>
      </w:r>
      <w:r>
        <w:rPr>
          <w:lang w:val="es-AR"/>
        </w:rPr>
        <w:t>dentro de</w:t>
      </w:r>
      <w:r w:rsidR="00737534" w:rsidRPr="00E70A89">
        <w:rPr>
          <w:lang w:val="es-AR"/>
        </w:rPr>
        <w:t xml:space="preserve"> la órbita del seguro. Se plantea que cuanto esté en riesgo la vida y/o salud se debe dejar de lado las excusiones de cobertura</w:t>
      </w:r>
      <w:r>
        <w:rPr>
          <w:lang w:val="es-AR"/>
        </w:rPr>
        <w:t>.</w:t>
      </w:r>
      <w:r w:rsidR="00737534" w:rsidRPr="00E70A89">
        <w:rPr>
          <w:lang w:val="es-AR"/>
        </w:rPr>
        <w:t xml:space="preserve">  </w:t>
      </w:r>
      <w:r w:rsidR="00826B7E">
        <w:rPr>
          <w:lang w:val="es-AR"/>
        </w:rPr>
        <w:t>Proponían se legislara</w:t>
      </w:r>
      <w:r w:rsidR="00737534" w:rsidRPr="00E70A89">
        <w:rPr>
          <w:lang w:val="es-AR"/>
        </w:rPr>
        <w:t xml:space="preserve"> sobre la obligatoriedad de contratación del seguro para los viajeros que entran como los que salen del país y que se establezca</w:t>
      </w:r>
      <w:r>
        <w:rPr>
          <w:lang w:val="es-AR"/>
        </w:rPr>
        <w:t>n</w:t>
      </w:r>
      <w:r w:rsidR="00737534" w:rsidRPr="00E70A89">
        <w:rPr>
          <w:lang w:val="es-AR"/>
        </w:rPr>
        <w:t xml:space="preserve"> adecuadamente los montos a asegurar</w:t>
      </w:r>
      <w:proofErr w:type="gramStart"/>
      <w:r w:rsidR="00737534" w:rsidRPr="00E70A89">
        <w:rPr>
          <w:lang w:val="es-AR"/>
        </w:rPr>
        <w:t>..</w:t>
      </w:r>
      <w:proofErr w:type="gramEnd"/>
      <w:r w:rsidR="00737534">
        <w:rPr>
          <w:lang w:val="es-AR"/>
        </w:rPr>
        <w:t xml:space="preserve"> </w:t>
      </w:r>
    </w:p>
    <w:p w:rsidR="00765621" w:rsidRDefault="00826B7E" w:rsidP="000A0288">
      <w:pPr>
        <w:spacing w:line="360" w:lineRule="auto"/>
        <w:jc w:val="both"/>
      </w:pPr>
      <w:r>
        <w:rPr>
          <w:lang w:val="es-AR"/>
        </w:rPr>
        <w:t>*”</w:t>
      </w:r>
      <w:r w:rsidR="000A0288" w:rsidRPr="00826B7E">
        <w:rPr>
          <w:b/>
        </w:rPr>
        <w:t xml:space="preserve"> El riesgo de interrupción del Negocio sin la existencia del Daño Material</w:t>
      </w:r>
      <w:r>
        <w:t>”</w:t>
      </w:r>
      <w:r w:rsidR="000A0288" w:rsidRPr="00826B7E">
        <w:t xml:space="preserve"> del </w:t>
      </w:r>
      <w:r w:rsidR="000A0288" w:rsidRPr="00826B7E">
        <w:rPr>
          <w:b/>
        </w:rPr>
        <w:t xml:space="preserve">Dr. </w:t>
      </w:r>
      <w:proofErr w:type="spellStart"/>
      <w:r w:rsidR="000A0288" w:rsidRPr="00826B7E">
        <w:rPr>
          <w:b/>
        </w:rPr>
        <w:t>Adriel</w:t>
      </w:r>
      <w:proofErr w:type="spellEnd"/>
      <w:r w:rsidR="000A0288" w:rsidRPr="00826B7E">
        <w:rPr>
          <w:b/>
        </w:rPr>
        <w:t xml:space="preserve"> </w:t>
      </w:r>
      <w:proofErr w:type="spellStart"/>
      <w:r w:rsidR="000A0288" w:rsidRPr="00826B7E">
        <w:rPr>
          <w:b/>
        </w:rPr>
        <w:t>Gava</w:t>
      </w:r>
      <w:proofErr w:type="spellEnd"/>
      <w:r>
        <w:t>,</w:t>
      </w:r>
      <w:r w:rsidR="000A0288" w:rsidRPr="00826B7E">
        <w:t xml:space="preserve"> en donde trata la cobertura de “Interrupción del Negocio”</w:t>
      </w:r>
      <w:r w:rsidR="00DF655A" w:rsidRPr="00826B7E">
        <w:t xml:space="preserve"> menci</w:t>
      </w:r>
      <w:r>
        <w:t>onando</w:t>
      </w:r>
      <w:r w:rsidR="00DF655A" w:rsidRPr="00826B7E">
        <w:t xml:space="preserve"> que no es necesaria la existencia de daño físico o material en los bienes del Asegurado, como condición excluyente  y necesaria para el riesgo de interrupción del negocio</w:t>
      </w:r>
    </w:p>
    <w:p w:rsidR="001C1DC6" w:rsidRDefault="00826B7E" w:rsidP="000A0288">
      <w:pPr>
        <w:spacing w:line="360" w:lineRule="auto"/>
        <w:jc w:val="both"/>
      </w:pPr>
      <w:r>
        <w:t>*</w:t>
      </w:r>
      <w:r w:rsidR="005152B9" w:rsidRPr="00826B7E">
        <w:t>“</w:t>
      </w:r>
      <w:r w:rsidR="005152B9" w:rsidRPr="00826B7E">
        <w:rPr>
          <w:b/>
        </w:rPr>
        <w:t>Suma asegurada de casco en el contrato de Seguro automotor y distorsiones del mercado“</w:t>
      </w:r>
      <w:r w:rsidR="005152B9" w:rsidRPr="00826B7E">
        <w:t xml:space="preserve"> por </w:t>
      </w:r>
      <w:r>
        <w:t xml:space="preserve">el </w:t>
      </w:r>
      <w:r w:rsidRPr="00826B7E">
        <w:rPr>
          <w:b/>
        </w:rPr>
        <w:t>Dr.</w:t>
      </w:r>
      <w:r>
        <w:t xml:space="preserve"> </w:t>
      </w:r>
      <w:r w:rsidR="005152B9" w:rsidRPr="00826B7E">
        <w:rPr>
          <w:b/>
        </w:rPr>
        <w:t>Joaquín Hernández</w:t>
      </w:r>
      <w:r w:rsidR="00D46126" w:rsidRPr="00826B7E">
        <w:t xml:space="preserve"> en </w:t>
      </w:r>
      <w:r w:rsidR="00651128" w:rsidRPr="00826B7E">
        <w:t>analiza la distorsión de la suma asegurada en el seguro de “casco automotor” debido a la inflación, proponiendo distintas alterna</w:t>
      </w:r>
      <w:r w:rsidR="00756FDA" w:rsidRPr="00826B7E">
        <w:t>tivas que deberían contemplarse mientras se mantenga la situación</w:t>
      </w:r>
      <w:r>
        <w:t xml:space="preserve"> inflacionaria</w:t>
      </w:r>
      <w:r w:rsidR="00756FDA" w:rsidRPr="00826B7E">
        <w:t>. Propone la suspensión transitoria de aplicación de la Resolución 36100 de la SSN.</w:t>
      </w:r>
    </w:p>
    <w:p w:rsidR="001F4E71" w:rsidRDefault="001F4E71" w:rsidP="000A0288">
      <w:pPr>
        <w:spacing w:line="360" w:lineRule="auto"/>
        <w:jc w:val="both"/>
      </w:pPr>
      <w:r>
        <w:t xml:space="preserve">Se presentaron varias Ponencias del </w:t>
      </w:r>
      <w:r w:rsidRPr="00826B7E">
        <w:rPr>
          <w:b/>
        </w:rPr>
        <w:t>Dr. Waldo Sobrino</w:t>
      </w:r>
      <w:r>
        <w:t xml:space="preserve">  entre las que tenemos:</w:t>
      </w:r>
    </w:p>
    <w:p w:rsidR="001F4E71" w:rsidRDefault="00826B7E" w:rsidP="000A0288">
      <w:pPr>
        <w:spacing w:line="360" w:lineRule="auto"/>
        <w:jc w:val="both"/>
      </w:pPr>
      <w:r>
        <w:t>*</w:t>
      </w:r>
      <w:r w:rsidR="001F4E71">
        <w:t>“</w:t>
      </w:r>
      <w:r w:rsidR="001F4E71" w:rsidRPr="00826B7E">
        <w:rPr>
          <w:b/>
        </w:rPr>
        <w:t>Deber de información + Deber de asesoramiento+ Deber de Advertencia: el “Ave Fénix” a favor de los Consumidores (y la aplicación de la “Teoría del fruto del árbol envenenado”</w:t>
      </w:r>
      <w:r w:rsidR="001F4E71">
        <w:t xml:space="preserve">.  </w:t>
      </w:r>
      <w:proofErr w:type="gramStart"/>
      <w:r w:rsidR="001F4E71">
        <w:t>en</w:t>
      </w:r>
      <w:proofErr w:type="gramEnd"/>
      <w:r w:rsidR="001F4E71">
        <w:t xml:space="preserve"> </w:t>
      </w:r>
      <w:r>
        <w:t xml:space="preserve">donde </w:t>
      </w:r>
      <w:r w:rsidR="001F4E71">
        <w:t xml:space="preserve">indica que el siglo XXI </w:t>
      </w:r>
      <w:r>
        <w:t>el</w:t>
      </w:r>
      <w:r w:rsidR="001F4E71">
        <w:t xml:space="preserve"> cambio de paradigma en el Deber de información, de asesoramiento y de advertencia a favor del Asegurado.</w:t>
      </w:r>
    </w:p>
    <w:p w:rsidR="004F4300" w:rsidRDefault="00826B7E" w:rsidP="004F4300">
      <w:pPr>
        <w:spacing w:line="360" w:lineRule="auto"/>
        <w:jc w:val="both"/>
      </w:pPr>
      <w:r>
        <w:t>*</w:t>
      </w:r>
      <w:r w:rsidR="001F4E71" w:rsidRPr="00826B7E">
        <w:rPr>
          <w:b/>
        </w:rPr>
        <w:t>“Inteligencia Artificial y Neurociencias aplicadas a la Ley de Seguros Vigente”</w:t>
      </w:r>
      <w:r w:rsidR="004F4300">
        <w:t xml:space="preserve"> en donde menciona que la Inteligencia Artificial y las Neurociencias ya se aplican al Derecho en General y a la Ley de Seguros en particular, modificando fáctica, técnica y legalmente varias de las pautas básicas de las normas, existiendo casos puntuales en donde se aplica para la protección y defensa de los consumidores.</w:t>
      </w:r>
    </w:p>
    <w:p w:rsidR="00826B7E" w:rsidRDefault="00826B7E" w:rsidP="004F4300">
      <w:pPr>
        <w:spacing w:line="360" w:lineRule="auto"/>
        <w:jc w:val="both"/>
        <w:rPr>
          <w:lang w:val="es-AR"/>
        </w:rPr>
      </w:pPr>
      <w:r>
        <w:t>*</w:t>
      </w:r>
      <w:r w:rsidR="004F4300" w:rsidRPr="00826B7E">
        <w:rPr>
          <w:b/>
          <w:lang w:val="es-AR"/>
        </w:rPr>
        <w:t xml:space="preserve">“Price </w:t>
      </w:r>
      <w:proofErr w:type="spellStart"/>
      <w:r w:rsidR="004F4300" w:rsidRPr="00826B7E">
        <w:rPr>
          <w:b/>
          <w:lang w:val="es-AR"/>
        </w:rPr>
        <w:t>Optimization</w:t>
      </w:r>
      <w:proofErr w:type="spellEnd"/>
      <w:r w:rsidR="004F4300" w:rsidRPr="00826B7E">
        <w:rPr>
          <w:b/>
          <w:lang w:val="es-AR"/>
        </w:rPr>
        <w:t xml:space="preserve"> vs. Price </w:t>
      </w:r>
      <w:proofErr w:type="spellStart"/>
      <w:r w:rsidR="004F4300" w:rsidRPr="00826B7E">
        <w:rPr>
          <w:b/>
          <w:lang w:val="es-AR"/>
        </w:rPr>
        <w:t>Discrimination</w:t>
      </w:r>
      <w:proofErr w:type="spellEnd"/>
      <w:proofErr w:type="gramStart"/>
      <w:r w:rsidR="004F4300" w:rsidRPr="00826B7E">
        <w:rPr>
          <w:b/>
          <w:lang w:val="es-AR"/>
        </w:rPr>
        <w:t>“</w:t>
      </w:r>
      <w:r w:rsidR="004F4300" w:rsidRPr="004F4300">
        <w:rPr>
          <w:lang w:val="es-AR"/>
        </w:rPr>
        <w:t xml:space="preserve"> en</w:t>
      </w:r>
      <w:proofErr w:type="gramEnd"/>
      <w:r w:rsidR="004F4300" w:rsidRPr="004F4300">
        <w:rPr>
          <w:lang w:val="es-AR"/>
        </w:rPr>
        <w:t xml:space="preserve"> donde analiza que con la aplicaci</w:t>
      </w:r>
      <w:r w:rsidR="004F4300">
        <w:rPr>
          <w:lang w:val="es-AR"/>
        </w:rPr>
        <w:t>ón de la inteligencia artificial suele señalarse que se va a lograr precios más bajos y adecuados para los consumidores de seguros, aunque destaca que en la experiencia internacional en muchos casos se produce una discriminación que perjudica a los más vulnerables</w:t>
      </w:r>
    </w:p>
    <w:p w:rsidR="004F4300" w:rsidRDefault="00826B7E" w:rsidP="004F4300">
      <w:pPr>
        <w:spacing w:line="360" w:lineRule="auto"/>
        <w:jc w:val="both"/>
        <w:rPr>
          <w:lang w:val="es-AR"/>
        </w:rPr>
      </w:pPr>
      <w:r>
        <w:rPr>
          <w:lang w:val="es-AR"/>
        </w:rPr>
        <w:t>*</w:t>
      </w:r>
      <w:r w:rsidR="004F4300" w:rsidRPr="00826B7E">
        <w:rPr>
          <w:b/>
          <w:lang w:val="es-AR"/>
        </w:rPr>
        <w:t>“</w:t>
      </w:r>
      <w:proofErr w:type="spellStart"/>
      <w:r w:rsidR="004F4300" w:rsidRPr="00826B7E">
        <w:rPr>
          <w:b/>
          <w:lang w:val="es-AR"/>
        </w:rPr>
        <w:t>Neuromarketing</w:t>
      </w:r>
      <w:proofErr w:type="spellEnd"/>
      <w:r w:rsidR="004F4300" w:rsidRPr="00826B7E">
        <w:rPr>
          <w:b/>
          <w:lang w:val="es-AR"/>
        </w:rPr>
        <w:t xml:space="preserve"> y Consumidores; ¿la absoluta asimetría de conocimiento entre Compañía de Seguros y Consumidores que agrava en forma exponencial y </w:t>
      </w:r>
      <w:r w:rsidR="004F4300" w:rsidRPr="00826B7E">
        <w:rPr>
          <w:b/>
          <w:lang w:val="es-AR"/>
        </w:rPr>
        <w:lastRenderedPageBreak/>
        <w:t>perjudicial?</w:t>
      </w:r>
      <w:r w:rsidR="004F4300">
        <w:rPr>
          <w:lang w:val="es-AR"/>
        </w:rPr>
        <w:t xml:space="preserve"> En donde se menciona que cuando a través del </w:t>
      </w:r>
      <w:proofErr w:type="spellStart"/>
      <w:r w:rsidR="004F4300">
        <w:rPr>
          <w:lang w:val="es-AR"/>
        </w:rPr>
        <w:t>Neuromarketing</w:t>
      </w:r>
      <w:proofErr w:type="spellEnd"/>
      <w:r w:rsidR="004F4300">
        <w:rPr>
          <w:lang w:val="es-AR"/>
        </w:rPr>
        <w:t xml:space="preserve"> se perjudique a los asegurados se debe suspender la publicidad por violar las pautas del Art. 57 Ley 20.091 y art.1101 del CCCN, debiendo repararse los daños y perjuicios, aplicándose daños punitiv</w:t>
      </w:r>
      <w:r>
        <w:rPr>
          <w:lang w:val="es-AR"/>
        </w:rPr>
        <w:t>o</w:t>
      </w:r>
      <w:r w:rsidR="004F4300">
        <w:rPr>
          <w:lang w:val="es-AR"/>
        </w:rPr>
        <w:t>s por tratarse de conductas dolosas.</w:t>
      </w:r>
    </w:p>
    <w:p w:rsidR="000343ED" w:rsidRDefault="00826B7E" w:rsidP="000343ED">
      <w:pPr>
        <w:spacing w:line="360" w:lineRule="auto"/>
        <w:jc w:val="both"/>
        <w:rPr>
          <w:lang w:val="es-AR"/>
        </w:rPr>
      </w:pPr>
      <w:r>
        <w:rPr>
          <w:lang w:val="es-AR"/>
        </w:rPr>
        <w:t>*</w:t>
      </w:r>
      <w:r w:rsidR="004F4300" w:rsidRPr="00826B7E">
        <w:rPr>
          <w:b/>
          <w:lang w:val="es-AR"/>
        </w:rPr>
        <w:t>“No hay culpa del consumidor de seguros por no leer las pólizas de seguros”</w:t>
      </w:r>
      <w:r>
        <w:rPr>
          <w:lang w:val="es-AR"/>
        </w:rPr>
        <w:t>-</w:t>
      </w:r>
      <w:r w:rsidR="000343ED">
        <w:rPr>
          <w:lang w:val="es-AR"/>
        </w:rPr>
        <w:t xml:space="preserve"> Sostiene que teniendo en cuenta los modernos estudios y la práctica diaria no existiría culpa del consumidor general y del consumidor del seguro en particular por no leer las pólizas de seguros.</w:t>
      </w:r>
    </w:p>
    <w:p w:rsidR="000343ED" w:rsidRDefault="00826B7E" w:rsidP="000343ED">
      <w:pPr>
        <w:spacing w:line="360" w:lineRule="auto"/>
        <w:jc w:val="both"/>
        <w:rPr>
          <w:lang w:val="es-AR"/>
        </w:rPr>
      </w:pPr>
      <w:r>
        <w:rPr>
          <w:lang w:val="es-AR"/>
        </w:rPr>
        <w:t>*</w:t>
      </w:r>
      <w:r w:rsidR="000343ED" w:rsidRPr="00826B7E">
        <w:rPr>
          <w:b/>
          <w:lang w:val="es-AR"/>
        </w:rPr>
        <w:t>“La prorrata (o “la  palabra maldita”) no se aplica a los Consumidores de Seguros (por aplicación del Deber de Información y la Inteligencia Artificial)”</w:t>
      </w:r>
      <w:r w:rsidR="000343ED">
        <w:rPr>
          <w:lang w:val="es-AR"/>
        </w:rPr>
        <w:t>. Desarrolla que la prorrata no se aplica a los Consumidores salvo que en forma previa la Aseguradora y/o Productor-Asesor de Seguros hubiera alertado al Asegurado de dicha situación cumpliendo con las obligaciones del deber de Información, Asesoramiento y Advertencia</w:t>
      </w:r>
    </w:p>
    <w:p w:rsidR="000343ED" w:rsidRDefault="00826B7E" w:rsidP="000343ED">
      <w:pPr>
        <w:spacing w:line="360" w:lineRule="auto"/>
        <w:jc w:val="both"/>
        <w:rPr>
          <w:i/>
          <w:lang w:val="es-MX"/>
        </w:rPr>
      </w:pPr>
      <w:r>
        <w:rPr>
          <w:lang w:val="es-AR"/>
        </w:rPr>
        <w:t>*</w:t>
      </w:r>
      <w:r w:rsidR="000343ED" w:rsidRPr="00826B7E">
        <w:rPr>
          <w:b/>
          <w:lang w:val="es-AR"/>
        </w:rPr>
        <w:t>“¿ Que se debe informar</w:t>
      </w:r>
      <w:proofErr w:type="gramStart"/>
      <w:r w:rsidR="000343ED" w:rsidRPr="00826B7E">
        <w:rPr>
          <w:b/>
          <w:lang w:val="es-AR"/>
        </w:rPr>
        <w:t>?.</w:t>
      </w:r>
      <w:proofErr w:type="gramEnd"/>
      <w:r w:rsidR="000343ED" w:rsidRPr="00826B7E">
        <w:rPr>
          <w:b/>
          <w:lang w:val="es-AR"/>
        </w:rPr>
        <w:t>¿Cómo se debe informar? (para cumplir con el Deber de información”</w:t>
      </w:r>
      <w:r w:rsidR="000343ED">
        <w:rPr>
          <w:lang w:val="es-AR"/>
        </w:rPr>
        <w:t xml:space="preserve"> en donde analiza que las tanto las Compañías de Seguros como los Productores deben informar las cuestiones importantes y trascendentes del contrato, en especial, con la finalidad de bajar las expectativas de los consumidores, considerando que los contratos no se leen es que se deben utilizar las modernas tecnologías para informar</w:t>
      </w:r>
    </w:p>
    <w:p w:rsidR="004F4300" w:rsidRDefault="00063896" w:rsidP="000343ED">
      <w:pPr>
        <w:spacing w:line="360" w:lineRule="auto"/>
        <w:jc w:val="both"/>
        <w:rPr>
          <w:lang w:val="es-MX"/>
        </w:rPr>
      </w:pPr>
      <w:r>
        <w:rPr>
          <w:lang w:val="es-MX"/>
        </w:rPr>
        <w:t>*</w:t>
      </w:r>
      <w:r w:rsidRPr="00063896">
        <w:rPr>
          <w:b/>
          <w:lang w:val="es-MX"/>
        </w:rPr>
        <w:t>”La tutela anticipada de evidencia frente al incumplimiento contractual de la Aseguradora”</w:t>
      </w:r>
      <w:r>
        <w:rPr>
          <w:b/>
          <w:lang w:val="es-MX"/>
        </w:rPr>
        <w:t xml:space="preserve"> </w:t>
      </w:r>
      <w:r>
        <w:rPr>
          <w:lang w:val="es-MX"/>
        </w:rPr>
        <w:t xml:space="preserve"> del </w:t>
      </w:r>
      <w:r w:rsidRPr="00063896">
        <w:rPr>
          <w:b/>
          <w:lang w:val="es-MX"/>
        </w:rPr>
        <w:t>Dr. Federico Gustavo Méndez</w:t>
      </w:r>
      <w:r>
        <w:rPr>
          <w:b/>
          <w:lang w:val="es-MX"/>
        </w:rPr>
        <w:t xml:space="preserve">.  </w:t>
      </w:r>
      <w:r>
        <w:rPr>
          <w:lang w:val="es-MX"/>
        </w:rPr>
        <w:t>Analiza que  la tutela anticipada de evidencia logra una tutela efectiva del Asegurado y también promueve una mejor y más competitivo mercado asegurador, beneficiando a las Aseguradoras que cumplen con los plazos legales de pago.</w:t>
      </w:r>
      <w:r w:rsidR="008D13A1">
        <w:rPr>
          <w:lang w:val="es-MX"/>
        </w:rPr>
        <w:t xml:space="preserve"> </w:t>
      </w:r>
    </w:p>
    <w:p w:rsidR="0073318E" w:rsidRDefault="0073318E" w:rsidP="000343ED">
      <w:pPr>
        <w:spacing w:line="360" w:lineRule="auto"/>
        <w:jc w:val="both"/>
        <w:rPr>
          <w:lang w:val="es-MX"/>
        </w:rPr>
      </w:pPr>
      <w:r>
        <w:rPr>
          <w:lang w:val="es-MX"/>
        </w:rPr>
        <w:t>*”</w:t>
      </w:r>
      <w:r w:rsidRPr="008D13A1">
        <w:rPr>
          <w:b/>
          <w:lang w:val="es-MX"/>
        </w:rPr>
        <w:t>La configuración del siniestro cuando el Estado es el asegurado.</w:t>
      </w:r>
      <w:r w:rsidR="008D13A1" w:rsidRPr="008D13A1">
        <w:rPr>
          <w:b/>
          <w:lang w:val="es-MX"/>
        </w:rPr>
        <w:t xml:space="preserve"> La intervención de la Aseguradora en el proceso administrativo”</w:t>
      </w:r>
      <w:r w:rsidR="008D13A1">
        <w:rPr>
          <w:b/>
          <w:lang w:val="es-MX"/>
        </w:rPr>
        <w:t xml:space="preserve"> </w:t>
      </w:r>
      <w:r w:rsidR="008D13A1">
        <w:rPr>
          <w:lang w:val="es-MX"/>
        </w:rPr>
        <w:t xml:space="preserve"> del </w:t>
      </w:r>
      <w:r w:rsidR="008D13A1">
        <w:rPr>
          <w:b/>
          <w:lang w:val="es-MX"/>
        </w:rPr>
        <w:t xml:space="preserve">Dr. Manuel Ignacio </w:t>
      </w:r>
      <w:proofErr w:type="spellStart"/>
      <w:r w:rsidR="008D13A1">
        <w:rPr>
          <w:b/>
          <w:lang w:val="es-MX"/>
        </w:rPr>
        <w:t>Stratta</w:t>
      </w:r>
      <w:proofErr w:type="spellEnd"/>
      <w:r w:rsidR="008D13A1">
        <w:rPr>
          <w:b/>
          <w:lang w:val="es-MX"/>
        </w:rPr>
        <w:t xml:space="preserve">, </w:t>
      </w:r>
      <w:r w:rsidR="008D13A1">
        <w:rPr>
          <w:lang w:val="es-MX"/>
        </w:rPr>
        <w:t xml:space="preserve"> en la que menciona que cuando el Estado, organismos descentralizados que apliquen normas de derecho administrativo, sean asegurados, deberá dársele intervención a la Aseguradora en el procedimiento administrativo que derive en la resolución que agote la vía administrativa y configura el siniestro. Agrega que si no se le da la participación procesal dicho acto administrativo será inoponible al garante.</w:t>
      </w:r>
    </w:p>
    <w:p w:rsidR="002B7900" w:rsidRDefault="00826B7E" w:rsidP="00826B7E">
      <w:pPr>
        <w:spacing w:line="360" w:lineRule="auto"/>
        <w:jc w:val="both"/>
      </w:pPr>
      <w:r>
        <w:rPr>
          <w:lang w:val="es-MX"/>
        </w:rPr>
        <w:t>*</w:t>
      </w:r>
      <w:r w:rsidR="001C1DC6" w:rsidRPr="00826B7E">
        <w:t>“</w:t>
      </w:r>
      <w:r w:rsidR="001C1DC6" w:rsidRPr="00826B7E">
        <w:rPr>
          <w:b/>
        </w:rPr>
        <w:t>El Plazo de Prescripción en seguros (con especial referencia al seguro de consumo)”</w:t>
      </w:r>
      <w:r w:rsidR="001C1DC6" w:rsidRPr="00826B7E">
        <w:t xml:space="preserve"> de la </w:t>
      </w:r>
      <w:r w:rsidR="001C1DC6" w:rsidRPr="00826B7E">
        <w:rPr>
          <w:b/>
        </w:rPr>
        <w:t xml:space="preserve">Dra. María Fabiana </w:t>
      </w:r>
      <w:proofErr w:type="spellStart"/>
      <w:r w:rsidR="001C1DC6" w:rsidRPr="00826B7E">
        <w:rPr>
          <w:b/>
        </w:rPr>
        <w:t>Compiani</w:t>
      </w:r>
      <w:proofErr w:type="spellEnd"/>
      <w:r w:rsidR="001C1DC6" w:rsidRPr="00826B7E">
        <w:rPr>
          <w:b/>
        </w:rPr>
        <w:t xml:space="preserve"> </w:t>
      </w:r>
      <w:r w:rsidR="001C1DC6" w:rsidRPr="00826B7E">
        <w:t xml:space="preserve">en donde se analiza la polémica sobre el plazo prescripción a los contratos de seguros, lo que dio lugar a la alta </w:t>
      </w:r>
      <w:proofErr w:type="spellStart"/>
      <w:r w:rsidR="001C1DC6" w:rsidRPr="00826B7E">
        <w:t>litigiosidad</w:t>
      </w:r>
      <w:proofErr w:type="spellEnd"/>
      <w:r w:rsidR="001C1DC6" w:rsidRPr="00826B7E">
        <w:t xml:space="preserve"> y costo judiciales. Se sugiere una solución legislativa  estableciendo un plazo de prescripción acorde tanto con la finalidad de unificación de plazos como con la técnica </w:t>
      </w:r>
      <w:proofErr w:type="spellStart"/>
      <w:r w:rsidR="001C1DC6" w:rsidRPr="00826B7E">
        <w:t>asegurativa</w:t>
      </w:r>
      <w:proofErr w:type="spellEnd"/>
      <w:r w:rsidR="001C1DC6" w:rsidRPr="00826B7E">
        <w:t>, permitiendo su previsibilidad.</w:t>
      </w:r>
    </w:p>
    <w:p w:rsidR="00756FDA" w:rsidRDefault="00826B7E" w:rsidP="00826B7E">
      <w:pPr>
        <w:spacing w:line="360" w:lineRule="auto"/>
        <w:jc w:val="both"/>
      </w:pPr>
      <w:r>
        <w:t>*</w:t>
      </w:r>
      <w:r w:rsidR="00756FDA" w:rsidRPr="00826B7E">
        <w:t xml:space="preserve">-Se presentó una ponencia de los </w:t>
      </w:r>
      <w:proofErr w:type="spellStart"/>
      <w:r w:rsidR="00756FDA" w:rsidRPr="00826B7E">
        <w:rPr>
          <w:b/>
        </w:rPr>
        <w:t>Dres.</w:t>
      </w:r>
      <w:proofErr w:type="gramStart"/>
      <w:r w:rsidR="00756FDA" w:rsidRPr="00826B7E">
        <w:rPr>
          <w:b/>
        </w:rPr>
        <w:t>:Juan</w:t>
      </w:r>
      <w:proofErr w:type="spellEnd"/>
      <w:proofErr w:type="gramEnd"/>
      <w:r w:rsidR="00756FDA" w:rsidRPr="00826B7E">
        <w:rPr>
          <w:b/>
        </w:rPr>
        <w:t xml:space="preserve"> </w:t>
      </w:r>
      <w:proofErr w:type="spellStart"/>
      <w:r w:rsidR="00756FDA" w:rsidRPr="00826B7E">
        <w:rPr>
          <w:b/>
        </w:rPr>
        <w:t>Maria</w:t>
      </w:r>
      <w:proofErr w:type="spellEnd"/>
      <w:r w:rsidR="00756FDA" w:rsidRPr="00826B7E">
        <w:rPr>
          <w:b/>
        </w:rPr>
        <w:t xml:space="preserve"> </w:t>
      </w:r>
      <w:proofErr w:type="spellStart"/>
      <w:r w:rsidR="00756FDA" w:rsidRPr="00826B7E">
        <w:rPr>
          <w:b/>
        </w:rPr>
        <w:t>Rodriguez</w:t>
      </w:r>
      <w:proofErr w:type="spellEnd"/>
      <w:r w:rsidR="00756FDA" w:rsidRPr="00826B7E">
        <w:rPr>
          <w:b/>
        </w:rPr>
        <w:t xml:space="preserve"> </w:t>
      </w:r>
      <w:proofErr w:type="spellStart"/>
      <w:r w:rsidR="00756FDA" w:rsidRPr="00826B7E">
        <w:rPr>
          <w:b/>
        </w:rPr>
        <w:t>Estevez</w:t>
      </w:r>
      <w:proofErr w:type="spellEnd"/>
      <w:r w:rsidR="00756FDA" w:rsidRPr="00826B7E">
        <w:rPr>
          <w:b/>
        </w:rPr>
        <w:t xml:space="preserve"> y </w:t>
      </w:r>
      <w:proofErr w:type="spellStart"/>
      <w:r w:rsidR="00756FDA" w:rsidRPr="00826B7E">
        <w:rPr>
          <w:b/>
        </w:rPr>
        <w:t>Michelet</w:t>
      </w:r>
      <w:proofErr w:type="spellEnd"/>
      <w:r w:rsidR="00756FDA" w:rsidRPr="00826B7E">
        <w:rPr>
          <w:b/>
        </w:rPr>
        <w:t xml:space="preserve"> Emiliana </w:t>
      </w:r>
      <w:r w:rsidR="00756FDA" w:rsidRPr="00826B7E">
        <w:t>en donde tratan de la imputación penal en el contrato de seguros. Se analiza la estafa en el contrato de seguros, planteando una interpretación dinámica del delito.</w:t>
      </w:r>
    </w:p>
    <w:p w:rsidR="008D13A1" w:rsidRDefault="008D13A1" w:rsidP="00756FDA">
      <w:pPr>
        <w:spacing w:before="120" w:line="360" w:lineRule="auto"/>
        <w:jc w:val="both"/>
      </w:pPr>
      <w:r>
        <w:t xml:space="preserve">* </w:t>
      </w:r>
      <w:r w:rsidRPr="008D13A1">
        <w:rPr>
          <w:b/>
        </w:rPr>
        <w:t>“Función Social del Seguro y el Derecho para lograr una Sociedad más justa y solidaria”</w:t>
      </w:r>
      <w:r>
        <w:rPr>
          <w:b/>
        </w:rPr>
        <w:t xml:space="preserve"> </w:t>
      </w:r>
      <w:r>
        <w:t xml:space="preserve"> de la </w:t>
      </w:r>
      <w:r>
        <w:rPr>
          <w:b/>
        </w:rPr>
        <w:t>Dra. María E</w:t>
      </w:r>
      <w:r w:rsidRPr="008D13A1">
        <w:rPr>
          <w:b/>
        </w:rPr>
        <w:t>milia Pacheco</w:t>
      </w:r>
      <w:r>
        <w:t xml:space="preserve"> en donde enumera soluciones para  defender </w:t>
      </w:r>
      <w:r>
        <w:lastRenderedPageBreak/>
        <w:t>a la parte más débil del contrato de seguros.</w:t>
      </w:r>
      <w:r w:rsidR="00227C1A">
        <w:t xml:space="preserve"> Analiza principios generales del Derecho para que cada uno pueda ejercer la labor con transparencia y motivados por la función social, tanto  Abogados como de Productores Asesores de Seguros</w:t>
      </w:r>
    </w:p>
    <w:p w:rsidR="00227C1A" w:rsidRDefault="00227C1A" w:rsidP="00756FDA">
      <w:pPr>
        <w:spacing w:before="120" w:line="360" w:lineRule="auto"/>
        <w:jc w:val="both"/>
      </w:pPr>
      <w:r>
        <w:t>*”</w:t>
      </w:r>
      <w:r>
        <w:rPr>
          <w:b/>
        </w:rPr>
        <w:t xml:space="preserve"> Un aporte al Análisis dogmático </w:t>
      </w:r>
      <w:proofErr w:type="spellStart"/>
      <w:r>
        <w:rPr>
          <w:b/>
        </w:rPr>
        <w:t>Normológico</w:t>
      </w:r>
      <w:proofErr w:type="spellEnd"/>
      <w:r>
        <w:rPr>
          <w:b/>
        </w:rPr>
        <w:t xml:space="preserve"> de la 17.418 como Ley Especial en la interpretación del contrato de Seguros”</w:t>
      </w:r>
      <w:r>
        <w:t xml:space="preserve"> del </w:t>
      </w:r>
      <w:r>
        <w:rPr>
          <w:b/>
        </w:rPr>
        <w:t xml:space="preserve">Dr. Carlos Alberto </w:t>
      </w:r>
      <w:proofErr w:type="spellStart"/>
      <w:r>
        <w:rPr>
          <w:b/>
        </w:rPr>
        <w:t>Schiavo</w:t>
      </w:r>
      <w:proofErr w:type="spellEnd"/>
      <w:r>
        <w:rPr>
          <w:b/>
        </w:rPr>
        <w:t>.</w:t>
      </w:r>
      <w:r>
        <w:t xml:space="preserve">  Realiza un análisis exhaustivo de la Ley 17.4l8 y su prelación normativa</w:t>
      </w:r>
    </w:p>
    <w:p w:rsidR="00227C1A" w:rsidRPr="00E70A89" w:rsidRDefault="00227C1A" w:rsidP="00756FDA">
      <w:pPr>
        <w:spacing w:before="120" w:line="360" w:lineRule="auto"/>
        <w:jc w:val="both"/>
        <w:rPr>
          <w:u w:val="single"/>
          <w:lang w:val="es-AR"/>
        </w:rPr>
      </w:pPr>
      <w:r>
        <w:t>*</w:t>
      </w:r>
      <w:r w:rsidR="00E70A89">
        <w:rPr>
          <w:b/>
        </w:rPr>
        <w:t>” La agonía y crisis del contrato de seguro. Cuando no hay predisposición sino Resolución”</w:t>
      </w:r>
      <w:r w:rsidR="00E70A89">
        <w:t xml:space="preserve">  del </w:t>
      </w:r>
      <w:r w:rsidR="00E70A89">
        <w:rPr>
          <w:b/>
        </w:rPr>
        <w:t xml:space="preserve">Dr. Carlos </w:t>
      </w:r>
      <w:proofErr w:type="spellStart"/>
      <w:r w:rsidR="00E70A89">
        <w:rPr>
          <w:b/>
        </w:rPr>
        <w:t>Ablerto</w:t>
      </w:r>
      <w:proofErr w:type="spellEnd"/>
      <w:r w:rsidR="00E70A89">
        <w:rPr>
          <w:b/>
        </w:rPr>
        <w:t xml:space="preserve"> </w:t>
      </w:r>
      <w:proofErr w:type="spellStart"/>
      <w:r w:rsidR="00E70A89">
        <w:rPr>
          <w:b/>
        </w:rPr>
        <w:t>Schiavo</w:t>
      </w:r>
      <w:proofErr w:type="spellEnd"/>
      <w:r w:rsidR="00E70A89">
        <w:rPr>
          <w:b/>
        </w:rPr>
        <w:t xml:space="preserve">. </w:t>
      </w:r>
      <w:r w:rsidR="00E70A89">
        <w:t xml:space="preserve"> Analiza las distintas situaciones de la Aseguradora con el </w:t>
      </w:r>
      <w:r w:rsidR="000E49AC">
        <w:t>Ó</w:t>
      </w:r>
      <w:r w:rsidR="00E70A89">
        <w:t>rgano de contralor y sus consecuencias.</w:t>
      </w:r>
    </w:p>
    <w:sectPr w:rsidR="00227C1A" w:rsidRPr="00E70A89" w:rsidSect="00E83FB6">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21"/>
    <w:rsid w:val="000343ED"/>
    <w:rsid w:val="00043EF1"/>
    <w:rsid w:val="00063896"/>
    <w:rsid w:val="000A0288"/>
    <w:rsid w:val="000E49AC"/>
    <w:rsid w:val="001C1DC6"/>
    <w:rsid w:val="001F4E71"/>
    <w:rsid w:val="00227C1A"/>
    <w:rsid w:val="0029289A"/>
    <w:rsid w:val="0029615B"/>
    <w:rsid w:val="002B7900"/>
    <w:rsid w:val="00350332"/>
    <w:rsid w:val="004201FF"/>
    <w:rsid w:val="00440878"/>
    <w:rsid w:val="004F4300"/>
    <w:rsid w:val="00504F5D"/>
    <w:rsid w:val="005152B9"/>
    <w:rsid w:val="00651128"/>
    <w:rsid w:val="00652A2F"/>
    <w:rsid w:val="0073318E"/>
    <w:rsid w:val="00737534"/>
    <w:rsid w:val="00740FE2"/>
    <w:rsid w:val="00756FDA"/>
    <w:rsid w:val="00765621"/>
    <w:rsid w:val="007A5F36"/>
    <w:rsid w:val="007F5AE3"/>
    <w:rsid w:val="00826B7E"/>
    <w:rsid w:val="00877711"/>
    <w:rsid w:val="008B7D89"/>
    <w:rsid w:val="008D13A1"/>
    <w:rsid w:val="00A15611"/>
    <w:rsid w:val="00A7534B"/>
    <w:rsid w:val="00AC3FCD"/>
    <w:rsid w:val="00BA08BB"/>
    <w:rsid w:val="00C111EC"/>
    <w:rsid w:val="00CE0C34"/>
    <w:rsid w:val="00D46126"/>
    <w:rsid w:val="00DF655A"/>
    <w:rsid w:val="00E70A89"/>
    <w:rsid w:val="00E83FB6"/>
    <w:rsid w:val="00F12A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EF6D48-2131-4D89-A02B-10195D218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1F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201FF"/>
    <w:rPr>
      <w:i/>
      <w:iCs/>
    </w:rPr>
  </w:style>
  <w:style w:type="paragraph" w:customStyle="1" w:styleId="Default">
    <w:name w:val="Default"/>
    <w:rsid w:val="00E83FB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6151">
      <w:bodyDiv w:val="1"/>
      <w:marLeft w:val="0"/>
      <w:marRight w:val="0"/>
      <w:marTop w:val="0"/>
      <w:marBottom w:val="0"/>
      <w:divBdr>
        <w:top w:val="none" w:sz="0" w:space="0" w:color="auto"/>
        <w:left w:val="none" w:sz="0" w:space="0" w:color="auto"/>
        <w:bottom w:val="none" w:sz="0" w:space="0" w:color="auto"/>
        <w:right w:val="none" w:sz="0" w:space="0" w:color="auto"/>
      </w:divBdr>
    </w:div>
    <w:div w:id="531380533">
      <w:bodyDiv w:val="1"/>
      <w:marLeft w:val="0"/>
      <w:marRight w:val="0"/>
      <w:marTop w:val="0"/>
      <w:marBottom w:val="0"/>
      <w:divBdr>
        <w:top w:val="none" w:sz="0" w:space="0" w:color="auto"/>
        <w:left w:val="none" w:sz="0" w:space="0" w:color="auto"/>
        <w:bottom w:val="none" w:sz="0" w:space="0" w:color="auto"/>
        <w:right w:val="none" w:sz="0" w:space="0" w:color="auto"/>
      </w:divBdr>
    </w:div>
    <w:div w:id="636643260">
      <w:bodyDiv w:val="1"/>
      <w:marLeft w:val="0"/>
      <w:marRight w:val="0"/>
      <w:marTop w:val="0"/>
      <w:marBottom w:val="0"/>
      <w:divBdr>
        <w:top w:val="none" w:sz="0" w:space="0" w:color="auto"/>
        <w:left w:val="none" w:sz="0" w:space="0" w:color="auto"/>
        <w:bottom w:val="none" w:sz="0" w:space="0" w:color="auto"/>
        <w:right w:val="none" w:sz="0" w:space="0" w:color="auto"/>
      </w:divBdr>
    </w:div>
    <w:div w:id="819998405">
      <w:bodyDiv w:val="1"/>
      <w:marLeft w:val="0"/>
      <w:marRight w:val="0"/>
      <w:marTop w:val="0"/>
      <w:marBottom w:val="0"/>
      <w:divBdr>
        <w:top w:val="none" w:sz="0" w:space="0" w:color="auto"/>
        <w:left w:val="none" w:sz="0" w:space="0" w:color="auto"/>
        <w:bottom w:val="none" w:sz="0" w:space="0" w:color="auto"/>
        <w:right w:val="none" w:sz="0" w:space="0" w:color="auto"/>
      </w:divBdr>
    </w:div>
    <w:div w:id="1126656342">
      <w:bodyDiv w:val="1"/>
      <w:marLeft w:val="0"/>
      <w:marRight w:val="0"/>
      <w:marTop w:val="0"/>
      <w:marBottom w:val="0"/>
      <w:divBdr>
        <w:top w:val="none" w:sz="0" w:space="0" w:color="auto"/>
        <w:left w:val="none" w:sz="0" w:space="0" w:color="auto"/>
        <w:bottom w:val="none" w:sz="0" w:space="0" w:color="auto"/>
        <w:right w:val="none" w:sz="0" w:space="0" w:color="auto"/>
      </w:divBdr>
    </w:div>
    <w:div w:id="1304238257">
      <w:bodyDiv w:val="1"/>
      <w:marLeft w:val="0"/>
      <w:marRight w:val="0"/>
      <w:marTop w:val="0"/>
      <w:marBottom w:val="0"/>
      <w:divBdr>
        <w:top w:val="none" w:sz="0" w:space="0" w:color="auto"/>
        <w:left w:val="none" w:sz="0" w:space="0" w:color="auto"/>
        <w:bottom w:val="none" w:sz="0" w:space="0" w:color="auto"/>
        <w:right w:val="none" w:sz="0" w:space="0" w:color="auto"/>
      </w:divBdr>
    </w:div>
    <w:div w:id="1402022371">
      <w:bodyDiv w:val="1"/>
      <w:marLeft w:val="0"/>
      <w:marRight w:val="0"/>
      <w:marTop w:val="0"/>
      <w:marBottom w:val="0"/>
      <w:divBdr>
        <w:top w:val="none" w:sz="0" w:space="0" w:color="auto"/>
        <w:left w:val="none" w:sz="0" w:space="0" w:color="auto"/>
        <w:bottom w:val="none" w:sz="0" w:space="0" w:color="auto"/>
        <w:right w:val="none" w:sz="0" w:space="0" w:color="auto"/>
      </w:divBdr>
    </w:div>
    <w:div w:id="1471291156">
      <w:bodyDiv w:val="1"/>
      <w:marLeft w:val="0"/>
      <w:marRight w:val="0"/>
      <w:marTop w:val="0"/>
      <w:marBottom w:val="0"/>
      <w:divBdr>
        <w:top w:val="none" w:sz="0" w:space="0" w:color="auto"/>
        <w:left w:val="none" w:sz="0" w:space="0" w:color="auto"/>
        <w:bottom w:val="none" w:sz="0" w:space="0" w:color="auto"/>
        <w:right w:val="none" w:sz="0" w:space="0" w:color="auto"/>
      </w:divBdr>
    </w:div>
    <w:div w:id="1537430438">
      <w:bodyDiv w:val="1"/>
      <w:marLeft w:val="0"/>
      <w:marRight w:val="0"/>
      <w:marTop w:val="0"/>
      <w:marBottom w:val="0"/>
      <w:divBdr>
        <w:top w:val="none" w:sz="0" w:space="0" w:color="auto"/>
        <w:left w:val="none" w:sz="0" w:space="0" w:color="auto"/>
        <w:bottom w:val="none" w:sz="0" w:space="0" w:color="auto"/>
        <w:right w:val="none" w:sz="0" w:space="0" w:color="auto"/>
      </w:divBdr>
    </w:div>
    <w:div w:id="1668709176">
      <w:bodyDiv w:val="1"/>
      <w:marLeft w:val="0"/>
      <w:marRight w:val="0"/>
      <w:marTop w:val="0"/>
      <w:marBottom w:val="0"/>
      <w:divBdr>
        <w:top w:val="none" w:sz="0" w:space="0" w:color="auto"/>
        <w:left w:val="none" w:sz="0" w:space="0" w:color="auto"/>
        <w:bottom w:val="none" w:sz="0" w:space="0" w:color="auto"/>
        <w:right w:val="none" w:sz="0" w:space="0" w:color="auto"/>
      </w:divBdr>
    </w:div>
    <w:div w:id="1689286302">
      <w:bodyDiv w:val="1"/>
      <w:marLeft w:val="0"/>
      <w:marRight w:val="0"/>
      <w:marTop w:val="0"/>
      <w:marBottom w:val="0"/>
      <w:divBdr>
        <w:top w:val="none" w:sz="0" w:space="0" w:color="auto"/>
        <w:left w:val="none" w:sz="0" w:space="0" w:color="auto"/>
        <w:bottom w:val="none" w:sz="0" w:space="0" w:color="auto"/>
        <w:right w:val="none" w:sz="0" w:space="0" w:color="auto"/>
      </w:divBdr>
    </w:div>
    <w:div w:id="209427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1572</Words>
  <Characters>8650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PC</cp:lastModifiedBy>
  <cp:revision>2</cp:revision>
  <dcterms:created xsi:type="dcterms:W3CDTF">2022-05-31T00:17:00Z</dcterms:created>
  <dcterms:modified xsi:type="dcterms:W3CDTF">2022-05-31T00:17:00Z</dcterms:modified>
</cp:coreProperties>
</file>