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18B" w:rsidRPr="00264ABD" w:rsidRDefault="00C0618B" w:rsidP="00990173">
      <w:pPr>
        <w:tabs>
          <w:tab w:val="left" w:pos="7371"/>
        </w:tabs>
        <w:rPr>
          <w:rFonts w:cstheme="minorHAnsi"/>
        </w:rPr>
      </w:pPr>
    </w:p>
    <w:p w:rsidR="00A37C1F" w:rsidRPr="00264ABD" w:rsidRDefault="003560F1" w:rsidP="00990173">
      <w:pPr>
        <w:tabs>
          <w:tab w:val="left" w:pos="7371"/>
        </w:tabs>
        <w:jc w:val="center"/>
        <w:rPr>
          <w:rFonts w:cstheme="minorHAnsi"/>
          <w:lang w:val="es-ES"/>
        </w:rPr>
      </w:pPr>
      <w:r w:rsidRPr="00264ABD">
        <w:rPr>
          <w:rFonts w:cstheme="minorHAnsi"/>
          <w:lang w:val="es-ES"/>
        </w:rPr>
        <w:t>AIDA. COVID 19 CONTRIBUCIONES RECIBIDAS SOBRE EL IMPACT</w:t>
      </w:r>
      <w:r w:rsidR="00FA35A2">
        <w:rPr>
          <w:rFonts w:cstheme="minorHAnsi"/>
          <w:lang w:val="es-ES"/>
        </w:rPr>
        <w:t>O</w:t>
      </w:r>
      <w:r w:rsidRPr="00264ABD">
        <w:rPr>
          <w:rFonts w:cstheme="minorHAnsi"/>
          <w:lang w:val="es-ES"/>
        </w:rPr>
        <w:t xml:space="preserve"> EN DIVERSOS PAISES</w:t>
      </w:r>
    </w:p>
    <w:p w:rsidR="00A37C1F" w:rsidRPr="00264ABD" w:rsidRDefault="00A37C1F" w:rsidP="00990173">
      <w:pPr>
        <w:tabs>
          <w:tab w:val="left" w:pos="7371"/>
        </w:tabs>
        <w:spacing w:after="0"/>
        <w:jc w:val="center"/>
        <w:rPr>
          <w:rFonts w:cstheme="minorHAnsi"/>
          <w:lang w:val="es-ES"/>
        </w:rPr>
      </w:pPr>
    </w:p>
    <w:p w:rsidR="00A37C1F" w:rsidRPr="00264ABD" w:rsidRDefault="00A37C1F" w:rsidP="00990173">
      <w:pPr>
        <w:tabs>
          <w:tab w:val="left" w:pos="7371"/>
        </w:tabs>
        <w:spacing w:after="0"/>
        <w:jc w:val="center"/>
        <w:rPr>
          <w:rFonts w:cstheme="minorHAnsi"/>
          <w:lang w:val="es-ES"/>
        </w:rPr>
      </w:pPr>
    </w:p>
    <w:p w:rsidR="00A37C1F" w:rsidRPr="00264ABD" w:rsidRDefault="00A37C1F" w:rsidP="00990173">
      <w:pPr>
        <w:tabs>
          <w:tab w:val="left" w:pos="7371"/>
        </w:tabs>
        <w:rPr>
          <w:rFonts w:cstheme="minorHAnsi"/>
          <w:lang w:val="es-ES"/>
        </w:rPr>
      </w:pPr>
    </w:p>
    <w:p w:rsidR="00A37C1F" w:rsidRPr="00264ABD" w:rsidRDefault="00A37C1F" w:rsidP="00990173">
      <w:pPr>
        <w:tabs>
          <w:tab w:val="left" w:pos="7371"/>
        </w:tabs>
        <w:spacing w:after="0"/>
        <w:jc w:val="center"/>
        <w:rPr>
          <w:rFonts w:cstheme="minorHAnsi"/>
          <w:lang w:val="es-ES"/>
        </w:rPr>
      </w:pPr>
      <w:r w:rsidRPr="00264ABD">
        <w:rPr>
          <w:rFonts w:cstheme="minorHAnsi"/>
          <w:lang w:val="es-ES"/>
        </w:rPr>
        <w:t xml:space="preserve">Sumario de </w:t>
      </w:r>
      <w:r w:rsidR="00502E7A" w:rsidRPr="00264ABD">
        <w:rPr>
          <w:rFonts w:cstheme="minorHAnsi"/>
          <w:lang w:val="es-ES"/>
        </w:rPr>
        <w:t>las informaciones</w:t>
      </w:r>
      <w:r w:rsidRPr="00264ABD">
        <w:rPr>
          <w:rFonts w:cstheme="minorHAnsi"/>
          <w:lang w:val="es-ES"/>
        </w:rPr>
        <w:t xml:space="preserve"> recibidas</w:t>
      </w:r>
    </w:p>
    <w:p w:rsidR="003560F1" w:rsidRPr="00264ABD" w:rsidRDefault="003560F1" w:rsidP="00990173">
      <w:pPr>
        <w:tabs>
          <w:tab w:val="left" w:pos="7371"/>
        </w:tabs>
        <w:spacing w:after="0"/>
        <w:jc w:val="center"/>
        <w:rPr>
          <w:rFonts w:cstheme="minorHAnsi"/>
          <w:lang w:val="es-ES"/>
        </w:rPr>
      </w:pPr>
    </w:p>
    <w:p w:rsidR="003560F1" w:rsidRPr="00264ABD" w:rsidRDefault="003560F1" w:rsidP="00990173">
      <w:pPr>
        <w:tabs>
          <w:tab w:val="left" w:pos="7371"/>
        </w:tabs>
        <w:spacing w:after="0"/>
        <w:jc w:val="center"/>
        <w:rPr>
          <w:rFonts w:cstheme="minorHAnsi"/>
          <w:lang w:val="es-ES"/>
        </w:rPr>
      </w:pPr>
    </w:p>
    <w:p w:rsidR="00A37C1F" w:rsidRPr="00264ABD" w:rsidRDefault="00A37C1F" w:rsidP="00990173">
      <w:pPr>
        <w:tabs>
          <w:tab w:val="left" w:pos="7371"/>
        </w:tabs>
        <w:spacing w:after="0"/>
        <w:jc w:val="center"/>
        <w:rPr>
          <w:rFonts w:cstheme="minorHAnsi"/>
          <w:lang w:val="es-ES"/>
        </w:rPr>
      </w:pPr>
    </w:p>
    <w:tbl>
      <w:tblPr>
        <w:tblStyle w:val="Tablaconcuadrcula"/>
        <w:tblW w:w="0" w:type="auto"/>
        <w:tblLook w:val="04A0" w:firstRow="1" w:lastRow="0" w:firstColumn="1" w:lastColumn="0" w:noHBand="0" w:noVBand="1"/>
      </w:tblPr>
      <w:tblGrid>
        <w:gridCol w:w="704"/>
        <w:gridCol w:w="1559"/>
        <w:gridCol w:w="2552"/>
        <w:gridCol w:w="3118"/>
        <w:gridCol w:w="895"/>
      </w:tblGrid>
      <w:tr w:rsidR="00A37C1F" w:rsidRPr="00264ABD" w:rsidTr="00CA753D">
        <w:tc>
          <w:tcPr>
            <w:tcW w:w="704" w:type="dxa"/>
          </w:tcPr>
          <w:p w:rsidR="00A37C1F" w:rsidRPr="00264ABD" w:rsidRDefault="00A37C1F" w:rsidP="00990173">
            <w:pPr>
              <w:tabs>
                <w:tab w:val="left" w:pos="7371"/>
              </w:tabs>
              <w:jc w:val="center"/>
              <w:rPr>
                <w:rFonts w:cstheme="minorHAnsi"/>
                <w:lang w:val="es-ES"/>
              </w:rPr>
            </w:pPr>
          </w:p>
        </w:tc>
        <w:tc>
          <w:tcPr>
            <w:tcW w:w="1559" w:type="dxa"/>
          </w:tcPr>
          <w:p w:rsidR="00A37C1F" w:rsidRPr="00264ABD" w:rsidRDefault="00A37C1F" w:rsidP="00990173">
            <w:pPr>
              <w:tabs>
                <w:tab w:val="left" w:pos="7371"/>
              </w:tabs>
              <w:jc w:val="center"/>
              <w:rPr>
                <w:rFonts w:cstheme="minorHAnsi"/>
                <w:lang w:val="es-ES"/>
              </w:rPr>
            </w:pPr>
            <w:r w:rsidRPr="00264ABD">
              <w:rPr>
                <w:rFonts w:cstheme="minorHAnsi"/>
                <w:lang w:val="es-ES"/>
              </w:rPr>
              <w:t>País</w:t>
            </w:r>
          </w:p>
        </w:tc>
        <w:tc>
          <w:tcPr>
            <w:tcW w:w="2552" w:type="dxa"/>
          </w:tcPr>
          <w:p w:rsidR="00A37C1F" w:rsidRPr="00264ABD" w:rsidRDefault="00A37C1F" w:rsidP="00990173">
            <w:pPr>
              <w:tabs>
                <w:tab w:val="left" w:pos="7371"/>
              </w:tabs>
              <w:jc w:val="center"/>
              <w:rPr>
                <w:rFonts w:cstheme="minorHAnsi"/>
                <w:lang w:val="es-ES"/>
              </w:rPr>
            </w:pPr>
            <w:r w:rsidRPr="00264ABD">
              <w:rPr>
                <w:rFonts w:cstheme="minorHAnsi"/>
                <w:lang w:val="es-ES"/>
              </w:rPr>
              <w:t>Autor</w:t>
            </w:r>
          </w:p>
        </w:tc>
        <w:tc>
          <w:tcPr>
            <w:tcW w:w="3118" w:type="dxa"/>
          </w:tcPr>
          <w:p w:rsidR="00A37C1F" w:rsidRPr="00264ABD" w:rsidRDefault="00502E7A" w:rsidP="00990173">
            <w:pPr>
              <w:tabs>
                <w:tab w:val="left" w:pos="7371"/>
              </w:tabs>
              <w:jc w:val="center"/>
              <w:rPr>
                <w:rFonts w:cstheme="minorHAnsi"/>
                <w:lang w:val="es-ES"/>
              </w:rPr>
            </w:pPr>
            <w:r w:rsidRPr="00264ABD">
              <w:rPr>
                <w:rFonts w:cstheme="minorHAnsi"/>
                <w:lang w:val="es-ES"/>
              </w:rPr>
              <w:t>Información</w:t>
            </w:r>
          </w:p>
        </w:tc>
        <w:tc>
          <w:tcPr>
            <w:tcW w:w="895" w:type="dxa"/>
          </w:tcPr>
          <w:p w:rsidR="00A37C1F" w:rsidRPr="00264ABD" w:rsidRDefault="00A37C1F" w:rsidP="00990173">
            <w:pPr>
              <w:tabs>
                <w:tab w:val="left" w:pos="7371"/>
              </w:tabs>
              <w:jc w:val="center"/>
              <w:rPr>
                <w:rFonts w:cstheme="minorHAnsi"/>
                <w:lang w:val="es-ES"/>
              </w:rPr>
            </w:pPr>
            <w:r w:rsidRPr="00264ABD">
              <w:rPr>
                <w:rFonts w:cstheme="minorHAnsi"/>
                <w:lang w:val="es-ES"/>
              </w:rPr>
              <w:t>Página</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1</w:t>
            </w:r>
          </w:p>
        </w:tc>
        <w:tc>
          <w:tcPr>
            <w:tcW w:w="1559" w:type="dxa"/>
          </w:tcPr>
          <w:p w:rsidR="00A37C1F" w:rsidRPr="00264ABD" w:rsidRDefault="00A37C1F" w:rsidP="00990173">
            <w:pPr>
              <w:tabs>
                <w:tab w:val="left" w:pos="7371"/>
              </w:tabs>
              <w:jc w:val="center"/>
              <w:rPr>
                <w:rFonts w:cstheme="minorHAnsi"/>
                <w:lang w:val="es-ES"/>
              </w:rPr>
            </w:pPr>
            <w:r w:rsidRPr="00264ABD">
              <w:rPr>
                <w:rFonts w:cstheme="minorHAnsi"/>
                <w:lang w:val="es-ES"/>
              </w:rPr>
              <w:t>Argentina</w:t>
            </w:r>
          </w:p>
        </w:tc>
        <w:tc>
          <w:tcPr>
            <w:tcW w:w="2552" w:type="dxa"/>
          </w:tcPr>
          <w:p w:rsidR="00A37C1F" w:rsidRPr="00264ABD" w:rsidRDefault="009865DE" w:rsidP="00990173">
            <w:pPr>
              <w:tabs>
                <w:tab w:val="left" w:pos="7371"/>
              </w:tabs>
              <w:jc w:val="center"/>
              <w:rPr>
                <w:rFonts w:cstheme="minorHAnsi"/>
                <w:lang w:val="es-ES"/>
              </w:rPr>
            </w:pPr>
            <w:r w:rsidRPr="00264ABD">
              <w:rPr>
                <w:rFonts w:cstheme="minorHAnsi"/>
                <w:lang w:val="es-ES"/>
              </w:rPr>
              <w:t>Carlos Estebenet</w:t>
            </w:r>
          </w:p>
        </w:tc>
        <w:tc>
          <w:tcPr>
            <w:tcW w:w="3118" w:type="dxa"/>
          </w:tcPr>
          <w:p w:rsidR="00A37C1F" w:rsidRPr="00264ABD" w:rsidRDefault="009865DE" w:rsidP="00990173">
            <w:pPr>
              <w:tabs>
                <w:tab w:val="left" w:pos="7371"/>
              </w:tabs>
              <w:jc w:val="center"/>
              <w:rPr>
                <w:rFonts w:cstheme="minorHAnsi"/>
                <w:lang w:val="es-ES"/>
              </w:rPr>
            </w:pPr>
            <w:r w:rsidRPr="00264ABD">
              <w:rPr>
                <w:rFonts w:cstheme="minorHAnsi"/>
                <w:lang w:val="es-ES"/>
              </w:rPr>
              <w:t xml:space="preserve">Sumario al </w:t>
            </w:r>
            <w:r w:rsidR="00CA753D" w:rsidRPr="00264ABD">
              <w:rPr>
                <w:rFonts w:cstheme="minorHAnsi"/>
                <w:lang w:val="es-ES"/>
              </w:rPr>
              <w:t>4.5.2020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4</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2</w:t>
            </w:r>
          </w:p>
        </w:tc>
        <w:tc>
          <w:tcPr>
            <w:tcW w:w="1559" w:type="dxa"/>
          </w:tcPr>
          <w:p w:rsidR="00A37C1F" w:rsidRPr="00264ABD" w:rsidRDefault="00A37C1F" w:rsidP="00990173">
            <w:pPr>
              <w:tabs>
                <w:tab w:val="left" w:pos="7371"/>
              </w:tabs>
              <w:jc w:val="center"/>
              <w:rPr>
                <w:rFonts w:cstheme="minorHAnsi"/>
                <w:lang w:val="es-ES"/>
              </w:rPr>
            </w:pPr>
            <w:r w:rsidRPr="00264ABD">
              <w:rPr>
                <w:rFonts w:cstheme="minorHAnsi"/>
                <w:lang w:val="es-ES"/>
              </w:rPr>
              <w:t xml:space="preserve">Australia </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Chris </w:t>
            </w:r>
            <w:proofErr w:type="spellStart"/>
            <w:r w:rsidRPr="00264ABD">
              <w:rPr>
                <w:rFonts w:cstheme="minorHAnsi"/>
                <w:lang w:val="es-ES"/>
              </w:rPr>
              <w:t>Rood</w:t>
            </w:r>
            <w:proofErr w:type="spellEnd"/>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Breve </w:t>
            </w:r>
            <w:r w:rsidR="003560F1" w:rsidRPr="00264ABD">
              <w:rPr>
                <w:rFonts w:cstheme="minorHAnsi"/>
                <w:lang w:val="es-ES"/>
              </w:rPr>
              <w:t>Informe</w:t>
            </w:r>
            <w:r w:rsidRPr="00264ABD">
              <w:rPr>
                <w:rFonts w:cstheme="minorHAnsi"/>
                <w:lang w:val="es-ES"/>
              </w:rPr>
              <w:t xml:space="preserve"> al 31.3.2020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5</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3</w:t>
            </w:r>
          </w:p>
        </w:tc>
        <w:tc>
          <w:tcPr>
            <w:tcW w:w="1559" w:type="dxa"/>
          </w:tcPr>
          <w:p w:rsidR="00A37C1F" w:rsidRPr="00264ABD" w:rsidRDefault="00A37C1F" w:rsidP="00990173">
            <w:pPr>
              <w:tabs>
                <w:tab w:val="left" w:pos="7371"/>
              </w:tabs>
              <w:jc w:val="center"/>
              <w:rPr>
                <w:rFonts w:cstheme="minorHAnsi"/>
                <w:lang w:val="es-ES"/>
              </w:rPr>
            </w:pPr>
            <w:r w:rsidRPr="00264ABD">
              <w:rPr>
                <w:rFonts w:cstheme="minorHAnsi"/>
                <w:lang w:val="es-ES"/>
              </w:rPr>
              <w:t>Austria</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 Stefan </w:t>
            </w:r>
            <w:proofErr w:type="spellStart"/>
            <w:r w:rsidRPr="00264ABD">
              <w:rPr>
                <w:rFonts w:cstheme="minorHAnsi"/>
                <w:lang w:val="es-ES"/>
              </w:rPr>
              <w:t>Perner</w:t>
            </w:r>
            <w:proofErr w:type="spellEnd"/>
          </w:p>
          <w:p w:rsidR="00CA753D" w:rsidRPr="00264ABD" w:rsidRDefault="00CA753D" w:rsidP="00990173">
            <w:pPr>
              <w:tabs>
                <w:tab w:val="left" w:pos="7371"/>
              </w:tabs>
              <w:jc w:val="center"/>
              <w:rPr>
                <w:rFonts w:cstheme="minorHAnsi"/>
                <w:lang w:val="es-ES"/>
              </w:rPr>
            </w:pPr>
            <w:proofErr w:type="spellStart"/>
            <w:r w:rsidRPr="00264ABD">
              <w:rPr>
                <w:rFonts w:cstheme="minorHAnsi"/>
                <w:lang w:val="es-ES"/>
              </w:rPr>
              <w:t>Pierpaolo</w:t>
            </w:r>
            <w:proofErr w:type="spellEnd"/>
            <w:r w:rsidRPr="00264ABD">
              <w:rPr>
                <w:rFonts w:cstheme="minorHAnsi"/>
                <w:lang w:val="es-ES"/>
              </w:rPr>
              <w:t xml:space="preserve"> Marano</w:t>
            </w:r>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Sumario y Comentarios al 6.4.2020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6</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4</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Bolivia</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María Sandra </w:t>
            </w:r>
            <w:proofErr w:type="spellStart"/>
            <w:r w:rsidRPr="00264ABD">
              <w:rPr>
                <w:rFonts w:cstheme="minorHAnsi"/>
                <w:lang w:val="es-ES"/>
              </w:rPr>
              <w:t>Ramierz</w:t>
            </w:r>
            <w:proofErr w:type="spellEnd"/>
            <w:r w:rsidRPr="00264ABD">
              <w:rPr>
                <w:rFonts w:cstheme="minorHAnsi"/>
                <w:lang w:val="es-ES"/>
              </w:rPr>
              <w:t xml:space="preserve"> B/ Hector Ponce de León</w:t>
            </w:r>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Sumario al 28.4.2020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6</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5</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Brasil</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Luis Felipe </w:t>
            </w:r>
            <w:proofErr w:type="spellStart"/>
            <w:r w:rsidRPr="00264ABD">
              <w:rPr>
                <w:rFonts w:cstheme="minorHAnsi"/>
                <w:lang w:val="es-ES"/>
              </w:rPr>
              <w:t>Pellon</w:t>
            </w:r>
            <w:proofErr w:type="spellEnd"/>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Sumario al 28.4.2020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9</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6</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Chila</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Ricardo Peralta</w:t>
            </w:r>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Sumario al 1.4.2020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9</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7</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Dinamarca</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Toben </w:t>
            </w:r>
            <w:proofErr w:type="spellStart"/>
            <w:r w:rsidRPr="00264ABD">
              <w:rPr>
                <w:rFonts w:cstheme="minorHAnsi"/>
                <w:lang w:val="es-ES"/>
              </w:rPr>
              <w:t>Bondrop</w:t>
            </w:r>
            <w:proofErr w:type="spellEnd"/>
          </w:p>
        </w:tc>
        <w:tc>
          <w:tcPr>
            <w:tcW w:w="3118" w:type="dxa"/>
          </w:tcPr>
          <w:p w:rsidR="00A37C1F" w:rsidRPr="00264ABD" w:rsidRDefault="003560F1" w:rsidP="00990173">
            <w:pPr>
              <w:tabs>
                <w:tab w:val="left" w:pos="7371"/>
              </w:tabs>
              <w:jc w:val="center"/>
              <w:rPr>
                <w:rFonts w:cstheme="minorHAnsi"/>
                <w:lang w:val="es-ES"/>
              </w:rPr>
            </w:pPr>
            <w:r w:rsidRPr="00264ABD">
              <w:rPr>
                <w:rFonts w:cstheme="minorHAnsi"/>
                <w:lang w:val="es-ES"/>
              </w:rPr>
              <w:t>Informe</w:t>
            </w:r>
            <w:r w:rsidR="00CA753D" w:rsidRPr="00264ABD">
              <w:rPr>
                <w:rFonts w:cstheme="minorHAnsi"/>
                <w:lang w:val="es-ES"/>
              </w:rPr>
              <w:t xml:space="preserve"> al 7.4.2020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10</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8</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Unión Europea</w:t>
            </w:r>
          </w:p>
        </w:tc>
        <w:tc>
          <w:tcPr>
            <w:tcW w:w="2552" w:type="dxa"/>
          </w:tcPr>
          <w:p w:rsidR="00A37C1F" w:rsidRPr="00264ABD" w:rsidRDefault="00CA753D" w:rsidP="00990173">
            <w:pPr>
              <w:tabs>
                <w:tab w:val="left" w:pos="7371"/>
              </w:tabs>
              <w:jc w:val="center"/>
              <w:rPr>
                <w:rFonts w:cstheme="minorHAnsi"/>
                <w:lang w:val="es-ES"/>
              </w:rPr>
            </w:pPr>
            <w:proofErr w:type="spellStart"/>
            <w:r w:rsidRPr="00264ABD">
              <w:rPr>
                <w:rFonts w:cstheme="minorHAnsi"/>
                <w:lang w:val="es-ES"/>
              </w:rPr>
              <w:t>Pierpaolo</w:t>
            </w:r>
            <w:proofErr w:type="spellEnd"/>
            <w:r w:rsidRPr="00264ABD">
              <w:rPr>
                <w:rFonts w:cstheme="minorHAnsi"/>
                <w:lang w:val="es-ES"/>
              </w:rPr>
              <w:t xml:space="preserve"> Marano</w:t>
            </w:r>
          </w:p>
        </w:tc>
        <w:tc>
          <w:tcPr>
            <w:tcW w:w="3118" w:type="dxa"/>
          </w:tcPr>
          <w:p w:rsidR="00A37C1F" w:rsidRPr="00264ABD" w:rsidRDefault="003560F1" w:rsidP="00990173">
            <w:pPr>
              <w:tabs>
                <w:tab w:val="left" w:pos="7371"/>
              </w:tabs>
              <w:jc w:val="center"/>
              <w:rPr>
                <w:rFonts w:cstheme="minorHAnsi"/>
                <w:lang w:val="es-ES"/>
              </w:rPr>
            </w:pPr>
            <w:r w:rsidRPr="00264ABD">
              <w:rPr>
                <w:rFonts w:cstheme="minorHAnsi"/>
                <w:lang w:val="es-ES"/>
              </w:rPr>
              <w:t xml:space="preserve">Informe </w:t>
            </w:r>
            <w:r w:rsidR="00CA753D" w:rsidRPr="00264ABD">
              <w:rPr>
                <w:rFonts w:cstheme="minorHAnsi"/>
                <w:lang w:val="es-ES"/>
              </w:rPr>
              <w:t>al 28.4.2020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10</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9</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Finlandia</w:t>
            </w:r>
          </w:p>
        </w:tc>
        <w:tc>
          <w:tcPr>
            <w:tcW w:w="2552" w:type="dxa"/>
          </w:tcPr>
          <w:p w:rsidR="00A37C1F" w:rsidRPr="00264ABD" w:rsidRDefault="00CA753D" w:rsidP="00990173">
            <w:pPr>
              <w:tabs>
                <w:tab w:val="left" w:pos="7371"/>
              </w:tabs>
              <w:jc w:val="center"/>
              <w:rPr>
                <w:rFonts w:cstheme="minorHAnsi"/>
                <w:lang w:val="es-ES"/>
              </w:rPr>
            </w:pPr>
            <w:proofErr w:type="spellStart"/>
            <w:r w:rsidRPr="00264ABD">
              <w:rPr>
                <w:rFonts w:cstheme="minorHAnsi"/>
                <w:lang w:val="es-ES"/>
              </w:rPr>
              <w:t>Taisto</w:t>
            </w:r>
            <w:proofErr w:type="spellEnd"/>
            <w:r w:rsidRPr="00264ABD">
              <w:rPr>
                <w:rFonts w:cstheme="minorHAnsi"/>
                <w:lang w:val="es-ES"/>
              </w:rPr>
              <w:t xml:space="preserve"> </w:t>
            </w:r>
            <w:proofErr w:type="spellStart"/>
            <w:r w:rsidRPr="00264ABD">
              <w:rPr>
                <w:rFonts w:cstheme="minorHAnsi"/>
                <w:lang w:val="es-ES"/>
              </w:rPr>
              <w:t>Hujala</w:t>
            </w:r>
            <w:proofErr w:type="spellEnd"/>
          </w:p>
        </w:tc>
        <w:tc>
          <w:tcPr>
            <w:tcW w:w="3118" w:type="dxa"/>
          </w:tcPr>
          <w:p w:rsidR="00A37C1F" w:rsidRPr="00264ABD" w:rsidRDefault="003560F1" w:rsidP="00990173">
            <w:pPr>
              <w:tabs>
                <w:tab w:val="left" w:pos="7371"/>
              </w:tabs>
              <w:jc w:val="center"/>
              <w:rPr>
                <w:rFonts w:cstheme="minorHAnsi"/>
                <w:lang w:val="es-ES"/>
              </w:rPr>
            </w:pPr>
            <w:r w:rsidRPr="00264ABD">
              <w:rPr>
                <w:rFonts w:cstheme="minorHAnsi"/>
                <w:lang w:val="es-ES"/>
              </w:rPr>
              <w:t xml:space="preserve">Informe </w:t>
            </w:r>
            <w:r w:rsidR="00CA753D" w:rsidRPr="00264ABD">
              <w:rPr>
                <w:rFonts w:cstheme="minorHAnsi"/>
                <w:lang w:val="es-ES"/>
              </w:rPr>
              <w:t>al 7.4.2020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11</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10</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Francia</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Jerome </w:t>
            </w:r>
            <w:proofErr w:type="spellStart"/>
            <w:r w:rsidRPr="00264ABD">
              <w:rPr>
                <w:rFonts w:cstheme="minorHAnsi"/>
                <w:lang w:val="es-ES"/>
              </w:rPr>
              <w:t>Kullmann</w:t>
            </w:r>
            <w:proofErr w:type="spellEnd"/>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Sumario al 1.4.2020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11</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11</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Alemania</w:t>
            </w:r>
          </w:p>
        </w:tc>
        <w:tc>
          <w:tcPr>
            <w:tcW w:w="2552" w:type="dxa"/>
          </w:tcPr>
          <w:p w:rsidR="00A37C1F" w:rsidRPr="00264ABD" w:rsidRDefault="00CA753D" w:rsidP="00990173">
            <w:pPr>
              <w:tabs>
                <w:tab w:val="left" w:pos="7371"/>
              </w:tabs>
              <w:jc w:val="center"/>
              <w:rPr>
                <w:rFonts w:cstheme="minorHAnsi"/>
                <w:lang w:val="es-ES"/>
              </w:rPr>
            </w:pPr>
            <w:r w:rsidRPr="00264ABD">
              <w:rPr>
                <w:rFonts w:cstheme="minorHAnsi"/>
                <w:lang w:val="es-ES"/>
              </w:rPr>
              <w:t xml:space="preserve">Manfred </w:t>
            </w:r>
            <w:proofErr w:type="spellStart"/>
            <w:r w:rsidRPr="00264ABD">
              <w:rPr>
                <w:rFonts w:cstheme="minorHAnsi"/>
                <w:lang w:val="es-ES"/>
              </w:rPr>
              <w:t>Wandt</w:t>
            </w:r>
            <w:proofErr w:type="spellEnd"/>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Sumario al 1.4.2020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12</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12</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Grecia</w:t>
            </w:r>
          </w:p>
        </w:tc>
        <w:tc>
          <w:tcPr>
            <w:tcW w:w="2552" w:type="dxa"/>
          </w:tcPr>
          <w:p w:rsidR="00CA753D" w:rsidRPr="00264ABD" w:rsidRDefault="00CA753D" w:rsidP="00990173">
            <w:pPr>
              <w:tabs>
                <w:tab w:val="left" w:pos="7371"/>
              </w:tabs>
              <w:jc w:val="center"/>
              <w:rPr>
                <w:rFonts w:cstheme="minorHAnsi"/>
                <w:lang w:val="es-ES"/>
              </w:rPr>
            </w:pPr>
            <w:proofErr w:type="spellStart"/>
            <w:r w:rsidRPr="00264ABD">
              <w:rPr>
                <w:rFonts w:cstheme="minorHAnsi"/>
                <w:lang w:val="es-ES"/>
              </w:rPr>
              <w:t>Kyriaki</w:t>
            </w:r>
            <w:proofErr w:type="spellEnd"/>
            <w:r w:rsidRPr="00264ABD">
              <w:rPr>
                <w:rFonts w:cstheme="minorHAnsi"/>
                <w:lang w:val="es-ES"/>
              </w:rPr>
              <w:t xml:space="preserve"> </w:t>
            </w:r>
            <w:proofErr w:type="spellStart"/>
            <w:r w:rsidRPr="00264ABD">
              <w:rPr>
                <w:rFonts w:cstheme="minorHAnsi"/>
                <w:lang w:val="es-ES"/>
              </w:rPr>
              <w:t>Noussia</w:t>
            </w:r>
            <w:proofErr w:type="spellEnd"/>
            <w:r w:rsidRPr="00264ABD">
              <w:rPr>
                <w:rFonts w:cstheme="minorHAnsi"/>
                <w:lang w:val="es-ES"/>
              </w:rPr>
              <w:t xml:space="preserve"> /</w:t>
            </w:r>
          </w:p>
          <w:p w:rsidR="00A37C1F" w:rsidRPr="00264ABD" w:rsidRDefault="00CA753D" w:rsidP="00990173">
            <w:pPr>
              <w:tabs>
                <w:tab w:val="left" w:pos="7371"/>
              </w:tabs>
              <w:jc w:val="center"/>
              <w:rPr>
                <w:rFonts w:cstheme="minorHAnsi"/>
                <w:lang w:val="es-ES"/>
              </w:rPr>
            </w:pPr>
            <w:r w:rsidRPr="00264ABD">
              <w:rPr>
                <w:rFonts w:cstheme="minorHAnsi"/>
                <w:lang w:val="es-ES"/>
              </w:rPr>
              <w:t xml:space="preserve"> </w:t>
            </w:r>
            <w:proofErr w:type="spellStart"/>
            <w:r w:rsidRPr="00264ABD">
              <w:rPr>
                <w:rFonts w:cstheme="minorHAnsi"/>
                <w:lang w:val="es-ES"/>
              </w:rPr>
              <w:t>Ioannis</w:t>
            </w:r>
            <w:proofErr w:type="spellEnd"/>
            <w:r w:rsidRPr="00264ABD">
              <w:rPr>
                <w:rFonts w:cstheme="minorHAnsi"/>
                <w:lang w:val="es-ES"/>
              </w:rPr>
              <w:t xml:space="preserve"> </w:t>
            </w:r>
            <w:proofErr w:type="spellStart"/>
            <w:r w:rsidRPr="00264ABD">
              <w:rPr>
                <w:rFonts w:cstheme="minorHAnsi"/>
                <w:lang w:val="es-ES"/>
              </w:rPr>
              <w:t>Rokas</w:t>
            </w:r>
            <w:proofErr w:type="spellEnd"/>
          </w:p>
        </w:tc>
        <w:tc>
          <w:tcPr>
            <w:tcW w:w="3118" w:type="dxa"/>
          </w:tcPr>
          <w:p w:rsidR="00A37C1F" w:rsidRPr="00264ABD" w:rsidRDefault="00CA753D" w:rsidP="00990173">
            <w:pPr>
              <w:tabs>
                <w:tab w:val="left" w:pos="7371"/>
              </w:tabs>
              <w:jc w:val="center"/>
              <w:rPr>
                <w:rFonts w:cstheme="minorHAnsi"/>
                <w:lang w:val="es-ES"/>
              </w:rPr>
            </w:pPr>
            <w:r w:rsidRPr="00264ABD">
              <w:rPr>
                <w:rFonts w:cstheme="minorHAnsi"/>
                <w:lang w:val="es-ES"/>
              </w:rPr>
              <w:t>Papeles de trabajo al 7.5.2020</w:t>
            </w:r>
          </w:p>
        </w:tc>
        <w:tc>
          <w:tcPr>
            <w:tcW w:w="895" w:type="dxa"/>
          </w:tcPr>
          <w:p w:rsidR="00A37C1F" w:rsidRPr="00264ABD" w:rsidRDefault="00CA753D" w:rsidP="00990173">
            <w:pPr>
              <w:tabs>
                <w:tab w:val="left" w:pos="7371"/>
              </w:tabs>
              <w:jc w:val="center"/>
              <w:rPr>
                <w:rFonts w:cstheme="minorHAnsi"/>
                <w:lang w:val="es-ES"/>
              </w:rPr>
            </w:pPr>
            <w:r w:rsidRPr="00264ABD">
              <w:rPr>
                <w:rFonts w:cstheme="minorHAnsi"/>
                <w:lang w:val="es-ES"/>
              </w:rPr>
              <w:t>13</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13</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Hungría</w:t>
            </w:r>
          </w:p>
        </w:tc>
        <w:tc>
          <w:tcPr>
            <w:tcW w:w="2552" w:type="dxa"/>
          </w:tcPr>
          <w:p w:rsidR="00A37C1F" w:rsidRPr="00264ABD" w:rsidRDefault="003560F1" w:rsidP="00990173">
            <w:pPr>
              <w:tabs>
                <w:tab w:val="left" w:pos="7371"/>
              </w:tabs>
              <w:jc w:val="center"/>
              <w:rPr>
                <w:rFonts w:cstheme="minorHAnsi"/>
                <w:lang w:val="es-ES"/>
              </w:rPr>
            </w:pPr>
            <w:proofErr w:type="spellStart"/>
            <w:r w:rsidRPr="00264ABD">
              <w:rPr>
                <w:rFonts w:cstheme="minorHAnsi"/>
                <w:lang w:val="es-ES"/>
              </w:rPr>
              <w:t>Ferenc</w:t>
            </w:r>
            <w:proofErr w:type="spellEnd"/>
            <w:r w:rsidRPr="00264ABD">
              <w:rPr>
                <w:rFonts w:cstheme="minorHAnsi"/>
                <w:lang w:val="es-ES"/>
              </w:rPr>
              <w:t xml:space="preserve"> </w:t>
            </w:r>
            <w:r w:rsidR="00CA753D" w:rsidRPr="00264ABD">
              <w:rPr>
                <w:rFonts w:cstheme="minorHAnsi"/>
                <w:lang w:val="es-ES"/>
              </w:rPr>
              <w:t>Kiss</w:t>
            </w:r>
          </w:p>
        </w:tc>
        <w:tc>
          <w:tcPr>
            <w:tcW w:w="3118" w:type="dxa"/>
          </w:tcPr>
          <w:p w:rsidR="00A37C1F" w:rsidRPr="00264ABD" w:rsidRDefault="003560F1" w:rsidP="00990173">
            <w:pPr>
              <w:tabs>
                <w:tab w:val="left" w:pos="7371"/>
              </w:tabs>
              <w:jc w:val="center"/>
              <w:rPr>
                <w:rFonts w:cstheme="minorHAnsi"/>
                <w:lang w:val="es-ES"/>
              </w:rPr>
            </w:pPr>
            <w:r w:rsidRPr="00264ABD">
              <w:rPr>
                <w:rFonts w:cstheme="minorHAnsi"/>
                <w:lang w:val="es-ES"/>
              </w:rPr>
              <w:t>Sumario al 9.4.2020</w:t>
            </w:r>
          </w:p>
        </w:tc>
        <w:tc>
          <w:tcPr>
            <w:tcW w:w="895" w:type="dxa"/>
          </w:tcPr>
          <w:p w:rsidR="00A37C1F" w:rsidRPr="00264ABD" w:rsidRDefault="003560F1" w:rsidP="00990173">
            <w:pPr>
              <w:tabs>
                <w:tab w:val="left" w:pos="7371"/>
              </w:tabs>
              <w:jc w:val="center"/>
              <w:rPr>
                <w:rFonts w:cstheme="minorHAnsi"/>
                <w:lang w:val="es-ES"/>
              </w:rPr>
            </w:pPr>
            <w:r w:rsidRPr="00264ABD">
              <w:rPr>
                <w:rFonts w:cstheme="minorHAnsi"/>
                <w:lang w:val="es-ES"/>
              </w:rPr>
              <w:t>14</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14</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Israel</w:t>
            </w:r>
          </w:p>
        </w:tc>
        <w:tc>
          <w:tcPr>
            <w:tcW w:w="2552" w:type="dxa"/>
          </w:tcPr>
          <w:p w:rsidR="00A37C1F" w:rsidRPr="00264ABD" w:rsidRDefault="003560F1" w:rsidP="00990173">
            <w:pPr>
              <w:tabs>
                <w:tab w:val="left" w:pos="7371"/>
              </w:tabs>
              <w:jc w:val="center"/>
              <w:rPr>
                <w:rFonts w:cstheme="minorHAnsi"/>
                <w:lang w:val="es-ES"/>
              </w:rPr>
            </w:pPr>
            <w:r w:rsidRPr="00264ABD">
              <w:rPr>
                <w:rFonts w:cstheme="minorHAnsi"/>
                <w:lang w:val="es-ES"/>
              </w:rPr>
              <w:t>Peggy Sharon</w:t>
            </w:r>
          </w:p>
        </w:tc>
        <w:tc>
          <w:tcPr>
            <w:tcW w:w="3118" w:type="dxa"/>
          </w:tcPr>
          <w:p w:rsidR="00A37C1F" w:rsidRPr="00264ABD" w:rsidRDefault="003560F1" w:rsidP="00990173">
            <w:pPr>
              <w:tabs>
                <w:tab w:val="left" w:pos="7371"/>
              </w:tabs>
              <w:jc w:val="center"/>
              <w:rPr>
                <w:rFonts w:cstheme="minorHAnsi"/>
                <w:lang w:val="es-ES"/>
              </w:rPr>
            </w:pPr>
            <w:r w:rsidRPr="00264ABD">
              <w:rPr>
                <w:rFonts w:cstheme="minorHAnsi"/>
                <w:lang w:val="es-ES"/>
              </w:rPr>
              <w:t>Papeles de trabajo al 30.3.2020</w:t>
            </w:r>
          </w:p>
        </w:tc>
        <w:tc>
          <w:tcPr>
            <w:tcW w:w="895" w:type="dxa"/>
          </w:tcPr>
          <w:p w:rsidR="00A37C1F" w:rsidRPr="00264ABD" w:rsidRDefault="003560F1" w:rsidP="00990173">
            <w:pPr>
              <w:tabs>
                <w:tab w:val="left" w:pos="7371"/>
              </w:tabs>
              <w:jc w:val="center"/>
              <w:rPr>
                <w:rFonts w:cstheme="minorHAnsi"/>
                <w:lang w:val="es-ES"/>
              </w:rPr>
            </w:pPr>
            <w:r w:rsidRPr="00264ABD">
              <w:rPr>
                <w:rFonts w:cstheme="minorHAnsi"/>
                <w:lang w:val="es-ES"/>
              </w:rPr>
              <w:t>15</w:t>
            </w:r>
          </w:p>
        </w:tc>
      </w:tr>
      <w:tr w:rsidR="00A37C1F" w:rsidRPr="00264ABD" w:rsidTr="00CA753D">
        <w:tc>
          <w:tcPr>
            <w:tcW w:w="704" w:type="dxa"/>
          </w:tcPr>
          <w:p w:rsidR="00A37C1F" w:rsidRPr="00264ABD" w:rsidRDefault="00A37C1F" w:rsidP="00990173">
            <w:pPr>
              <w:tabs>
                <w:tab w:val="left" w:pos="7371"/>
              </w:tabs>
              <w:jc w:val="center"/>
              <w:rPr>
                <w:rFonts w:cstheme="minorHAnsi"/>
                <w:lang w:val="es-ES"/>
              </w:rPr>
            </w:pPr>
            <w:r w:rsidRPr="00264ABD">
              <w:rPr>
                <w:rFonts w:cstheme="minorHAnsi"/>
                <w:lang w:val="es-ES"/>
              </w:rPr>
              <w:t>15</w:t>
            </w:r>
          </w:p>
        </w:tc>
        <w:tc>
          <w:tcPr>
            <w:tcW w:w="1559" w:type="dxa"/>
          </w:tcPr>
          <w:p w:rsidR="00A37C1F" w:rsidRPr="00264ABD" w:rsidRDefault="006158F3" w:rsidP="00990173">
            <w:pPr>
              <w:tabs>
                <w:tab w:val="left" w:pos="7371"/>
              </w:tabs>
              <w:jc w:val="center"/>
              <w:rPr>
                <w:rFonts w:cstheme="minorHAnsi"/>
                <w:lang w:val="es-ES"/>
              </w:rPr>
            </w:pPr>
            <w:r w:rsidRPr="00264ABD">
              <w:rPr>
                <w:rFonts w:cstheme="minorHAnsi"/>
                <w:lang w:val="es-ES"/>
              </w:rPr>
              <w:t>Italia</w:t>
            </w:r>
          </w:p>
        </w:tc>
        <w:tc>
          <w:tcPr>
            <w:tcW w:w="2552" w:type="dxa"/>
          </w:tcPr>
          <w:p w:rsidR="00A37C1F" w:rsidRPr="00264ABD" w:rsidRDefault="003560F1" w:rsidP="00990173">
            <w:pPr>
              <w:tabs>
                <w:tab w:val="left" w:pos="7371"/>
              </w:tabs>
              <w:jc w:val="center"/>
              <w:rPr>
                <w:rFonts w:cstheme="minorHAnsi"/>
                <w:lang w:val="es-ES"/>
              </w:rPr>
            </w:pPr>
            <w:r w:rsidRPr="00264ABD">
              <w:rPr>
                <w:rFonts w:cstheme="minorHAnsi"/>
                <w:lang w:val="es-ES"/>
              </w:rPr>
              <w:t xml:space="preserve">Sara </w:t>
            </w:r>
            <w:proofErr w:type="spellStart"/>
            <w:r w:rsidRPr="00264ABD">
              <w:rPr>
                <w:rFonts w:cstheme="minorHAnsi"/>
                <w:lang w:val="es-ES"/>
              </w:rPr>
              <w:t>Landini</w:t>
            </w:r>
            <w:proofErr w:type="spellEnd"/>
          </w:p>
        </w:tc>
        <w:tc>
          <w:tcPr>
            <w:tcW w:w="3118" w:type="dxa"/>
          </w:tcPr>
          <w:p w:rsidR="00A37C1F" w:rsidRPr="00264ABD" w:rsidRDefault="003560F1" w:rsidP="00990173">
            <w:pPr>
              <w:tabs>
                <w:tab w:val="left" w:pos="7371"/>
              </w:tabs>
              <w:jc w:val="center"/>
              <w:rPr>
                <w:rFonts w:cstheme="minorHAnsi"/>
                <w:lang w:val="es-ES"/>
              </w:rPr>
            </w:pPr>
            <w:r w:rsidRPr="00264ABD">
              <w:rPr>
                <w:rFonts w:cstheme="minorHAnsi"/>
                <w:lang w:val="es-ES"/>
              </w:rPr>
              <w:t>Sumario con Links al 14.4.2020</w:t>
            </w:r>
          </w:p>
        </w:tc>
        <w:tc>
          <w:tcPr>
            <w:tcW w:w="895" w:type="dxa"/>
          </w:tcPr>
          <w:p w:rsidR="00A37C1F" w:rsidRPr="00264ABD" w:rsidRDefault="003560F1" w:rsidP="00990173">
            <w:pPr>
              <w:tabs>
                <w:tab w:val="left" w:pos="7371"/>
              </w:tabs>
              <w:jc w:val="center"/>
              <w:rPr>
                <w:rFonts w:cstheme="minorHAnsi"/>
                <w:lang w:val="es-ES"/>
              </w:rPr>
            </w:pPr>
            <w:r w:rsidRPr="00264ABD">
              <w:rPr>
                <w:rFonts w:cstheme="minorHAnsi"/>
                <w:lang w:val="es-ES"/>
              </w:rPr>
              <w:t>15</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16</w:t>
            </w:r>
          </w:p>
        </w:tc>
        <w:tc>
          <w:tcPr>
            <w:tcW w:w="1559" w:type="dxa"/>
          </w:tcPr>
          <w:p w:rsidR="003560F1" w:rsidRPr="00264ABD" w:rsidRDefault="003560F1" w:rsidP="00990173">
            <w:pPr>
              <w:tabs>
                <w:tab w:val="left" w:pos="7371"/>
              </w:tabs>
              <w:jc w:val="center"/>
              <w:rPr>
                <w:rFonts w:cstheme="minorHAnsi"/>
                <w:lang w:val="es-ES"/>
              </w:rPr>
            </w:pPr>
            <w:r w:rsidRPr="00264ABD">
              <w:rPr>
                <w:rFonts w:cstheme="minorHAnsi"/>
                <w:lang w:val="es-ES"/>
              </w:rPr>
              <w:t>México</w:t>
            </w:r>
          </w:p>
        </w:tc>
        <w:tc>
          <w:tcPr>
            <w:tcW w:w="2552" w:type="dxa"/>
          </w:tcPr>
          <w:p w:rsidR="003560F1" w:rsidRPr="00264ABD" w:rsidRDefault="003560F1" w:rsidP="00990173">
            <w:pPr>
              <w:tabs>
                <w:tab w:val="left" w:pos="7371"/>
              </w:tabs>
              <w:jc w:val="center"/>
              <w:rPr>
                <w:rFonts w:cstheme="minorHAnsi"/>
                <w:lang w:val="es-ES"/>
              </w:rPr>
            </w:pPr>
            <w:r w:rsidRPr="00264ABD">
              <w:rPr>
                <w:rFonts w:cstheme="minorHAnsi"/>
                <w:lang w:val="es-ES"/>
              </w:rPr>
              <w:t xml:space="preserve">Ives </w:t>
            </w:r>
            <w:proofErr w:type="spellStart"/>
            <w:r w:rsidRPr="00264ABD">
              <w:rPr>
                <w:rFonts w:cstheme="minorHAnsi"/>
                <w:lang w:val="es-ES"/>
              </w:rPr>
              <w:t>Ha</w:t>
            </w:r>
            <w:r w:rsidR="003A0E2E" w:rsidRPr="00264ABD">
              <w:rPr>
                <w:rFonts w:cstheme="minorHAnsi"/>
                <w:lang w:val="es-ES"/>
              </w:rPr>
              <w:t>y</w:t>
            </w:r>
            <w:r w:rsidRPr="00264ABD">
              <w:rPr>
                <w:rFonts w:cstheme="minorHAnsi"/>
                <w:lang w:val="es-ES"/>
              </w:rPr>
              <w:t>aux</w:t>
            </w:r>
            <w:proofErr w:type="spellEnd"/>
            <w:r w:rsidRPr="00264ABD">
              <w:rPr>
                <w:rFonts w:cstheme="minorHAnsi"/>
                <w:lang w:val="es-ES"/>
              </w:rPr>
              <w:t xml:space="preserve"> du Tilly</w:t>
            </w:r>
          </w:p>
        </w:tc>
        <w:tc>
          <w:tcPr>
            <w:tcW w:w="3118" w:type="dxa"/>
          </w:tcPr>
          <w:p w:rsidR="003560F1" w:rsidRPr="00264ABD" w:rsidRDefault="003560F1" w:rsidP="00990173">
            <w:pPr>
              <w:tabs>
                <w:tab w:val="left" w:pos="7371"/>
              </w:tabs>
              <w:jc w:val="center"/>
              <w:rPr>
                <w:rFonts w:cstheme="minorHAnsi"/>
                <w:lang w:val="es-ES"/>
              </w:rPr>
            </w:pPr>
            <w:r w:rsidRPr="00264ABD">
              <w:rPr>
                <w:rFonts w:cstheme="minorHAnsi"/>
                <w:lang w:val="es-ES"/>
              </w:rPr>
              <w:t>Informe al 13.4.2020</w:t>
            </w:r>
          </w:p>
        </w:tc>
        <w:tc>
          <w:tcPr>
            <w:tcW w:w="895" w:type="dxa"/>
          </w:tcPr>
          <w:p w:rsidR="003560F1" w:rsidRPr="00264ABD" w:rsidRDefault="003560F1" w:rsidP="00990173">
            <w:pPr>
              <w:tabs>
                <w:tab w:val="left" w:pos="7371"/>
              </w:tabs>
              <w:jc w:val="center"/>
              <w:rPr>
                <w:rFonts w:cstheme="minorHAnsi"/>
                <w:lang w:val="es-ES"/>
              </w:rPr>
            </w:pPr>
            <w:r w:rsidRPr="00264ABD">
              <w:rPr>
                <w:rFonts w:cstheme="minorHAnsi"/>
                <w:lang w:val="es-ES"/>
              </w:rPr>
              <w:t>16</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17</w:t>
            </w:r>
          </w:p>
        </w:tc>
        <w:tc>
          <w:tcPr>
            <w:tcW w:w="1559" w:type="dxa"/>
          </w:tcPr>
          <w:p w:rsidR="003560F1" w:rsidRPr="00264ABD" w:rsidRDefault="003560F1" w:rsidP="00990173">
            <w:pPr>
              <w:tabs>
                <w:tab w:val="left" w:pos="7371"/>
              </w:tabs>
              <w:jc w:val="center"/>
              <w:rPr>
                <w:rFonts w:cstheme="minorHAnsi"/>
                <w:lang w:val="es-ES"/>
              </w:rPr>
            </w:pPr>
            <w:r w:rsidRPr="00264ABD">
              <w:rPr>
                <w:rFonts w:cstheme="minorHAnsi"/>
                <w:lang w:val="es-ES"/>
              </w:rPr>
              <w:t>Nueva Zelanda</w:t>
            </w:r>
          </w:p>
        </w:tc>
        <w:tc>
          <w:tcPr>
            <w:tcW w:w="2552" w:type="dxa"/>
          </w:tcPr>
          <w:p w:rsidR="003560F1" w:rsidRPr="00264ABD" w:rsidRDefault="00D3724A" w:rsidP="00990173">
            <w:pPr>
              <w:tabs>
                <w:tab w:val="left" w:pos="7371"/>
              </w:tabs>
              <w:jc w:val="center"/>
              <w:rPr>
                <w:rFonts w:cstheme="minorHAnsi"/>
                <w:lang w:val="es-ES"/>
              </w:rPr>
            </w:pPr>
            <w:r w:rsidRPr="00264ABD">
              <w:rPr>
                <w:rFonts w:cstheme="minorHAnsi"/>
                <w:lang w:val="es-ES"/>
              </w:rPr>
              <w:t xml:space="preserve">Jonathan </w:t>
            </w:r>
            <w:proofErr w:type="spellStart"/>
            <w:r w:rsidRPr="00264ABD">
              <w:rPr>
                <w:rFonts w:cstheme="minorHAnsi"/>
                <w:lang w:val="es-ES"/>
              </w:rPr>
              <w:t>Scragg</w:t>
            </w:r>
            <w:proofErr w:type="spellEnd"/>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Papeles de trabajo al 6.5.2020</w:t>
            </w:r>
          </w:p>
        </w:tc>
        <w:tc>
          <w:tcPr>
            <w:tcW w:w="895" w:type="dxa"/>
          </w:tcPr>
          <w:p w:rsidR="003560F1" w:rsidRPr="00264ABD" w:rsidRDefault="00D3724A" w:rsidP="00990173">
            <w:pPr>
              <w:tabs>
                <w:tab w:val="left" w:pos="7371"/>
              </w:tabs>
              <w:jc w:val="center"/>
              <w:rPr>
                <w:rFonts w:cstheme="minorHAnsi"/>
                <w:lang w:val="es-ES"/>
              </w:rPr>
            </w:pPr>
            <w:r w:rsidRPr="00264ABD">
              <w:rPr>
                <w:rFonts w:cstheme="minorHAnsi"/>
                <w:lang w:val="es-ES"/>
              </w:rPr>
              <w:t>16</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18</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Perú</w:t>
            </w:r>
          </w:p>
        </w:tc>
        <w:tc>
          <w:tcPr>
            <w:tcW w:w="2552" w:type="dxa"/>
          </w:tcPr>
          <w:p w:rsidR="003560F1" w:rsidRPr="00264ABD" w:rsidRDefault="00D3724A" w:rsidP="00990173">
            <w:pPr>
              <w:tabs>
                <w:tab w:val="left" w:pos="7371"/>
              </w:tabs>
              <w:jc w:val="center"/>
              <w:rPr>
                <w:rFonts w:cstheme="minorHAnsi"/>
                <w:lang w:val="es-ES"/>
              </w:rPr>
            </w:pPr>
            <w:r w:rsidRPr="00264ABD">
              <w:rPr>
                <w:rFonts w:cstheme="minorHAnsi"/>
                <w:lang w:val="es-ES"/>
              </w:rPr>
              <w:t>Alonso Nuñez del Prado S</w:t>
            </w:r>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Sumario al 2.4.2020</w:t>
            </w:r>
          </w:p>
        </w:tc>
        <w:tc>
          <w:tcPr>
            <w:tcW w:w="895" w:type="dxa"/>
          </w:tcPr>
          <w:p w:rsidR="003560F1" w:rsidRPr="00264ABD" w:rsidRDefault="00D3724A" w:rsidP="00990173">
            <w:pPr>
              <w:tabs>
                <w:tab w:val="left" w:pos="7371"/>
              </w:tabs>
              <w:jc w:val="center"/>
              <w:rPr>
                <w:rFonts w:cstheme="minorHAnsi"/>
                <w:lang w:val="es-ES"/>
              </w:rPr>
            </w:pPr>
            <w:r w:rsidRPr="00264ABD">
              <w:rPr>
                <w:rFonts w:cstheme="minorHAnsi"/>
                <w:lang w:val="es-ES"/>
              </w:rPr>
              <w:t>17</w:t>
            </w:r>
          </w:p>
        </w:tc>
      </w:tr>
      <w:tr w:rsidR="003560F1" w:rsidRPr="00264ABD" w:rsidTr="00CA753D">
        <w:tc>
          <w:tcPr>
            <w:tcW w:w="704" w:type="dxa"/>
          </w:tcPr>
          <w:p w:rsidR="003560F1" w:rsidRPr="00264ABD" w:rsidRDefault="00D3724A" w:rsidP="00990173">
            <w:pPr>
              <w:tabs>
                <w:tab w:val="left" w:pos="7371"/>
              </w:tabs>
              <w:jc w:val="center"/>
              <w:rPr>
                <w:rFonts w:cstheme="minorHAnsi"/>
                <w:lang w:val="es-ES"/>
              </w:rPr>
            </w:pPr>
            <w:r w:rsidRPr="00264ABD">
              <w:rPr>
                <w:rFonts w:cstheme="minorHAnsi"/>
                <w:lang w:val="es-ES"/>
              </w:rPr>
              <w:t>19</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Rusia</w:t>
            </w:r>
          </w:p>
        </w:tc>
        <w:tc>
          <w:tcPr>
            <w:tcW w:w="2552" w:type="dxa"/>
          </w:tcPr>
          <w:p w:rsidR="003560F1" w:rsidRPr="00264ABD" w:rsidRDefault="00D3724A" w:rsidP="00990173">
            <w:pPr>
              <w:tabs>
                <w:tab w:val="left" w:pos="7371"/>
              </w:tabs>
              <w:jc w:val="center"/>
              <w:rPr>
                <w:rFonts w:cstheme="minorHAnsi"/>
                <w:lang w:val="es-ES"/>
              </w:rPr>
            </w:pPr>
            <w:r w:rsidRPr="00264ABD">
              <w:rPr>
                <w:rFonts w:cstheme="minorHAnsi"/>
                <w:lang w:val="es-ES"/>
              </w:rPr>
              <w:t xml:space="preserve">Capitolina </w:t>
            </w:r>
            <w:proofErr w:type="spellStart"/>
            <w:r w:rsidRPr="00264ABD">
              <w:rPr>
                <w:rFonts w:cstheme="minorHAnsi"/>
                <w:lang w:val="es-ES"/>
              </w:rPr>
              <w:t>Tourbina</w:t>
            </w:r>
            <w:proofErr w:type="spellEnd"/>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Informe al 7.4.2020</w:t>
            </w:r>
          </w:p>
        </w:tc>
        <w:tc>
          <w:tcPr>
            <w:tcW w:w="895" w:type="dxa"/>
          </w:tcPr>
          <w:p w:rsidR="003560F1" w:rsidRPr="00264ABD" w:rsidRDefault="00D3724A" w:rsidP="00990173">
            <w:pPr>
              <w:tabs>
                <w:tab w:val="left" w:pos="7371"/>
              </w:tabs>
              <w:jc w:val="center"/>
              <w:rPr>
                <w:rFonts w:cstheme="minorHAnsi"/>
                <w:lang w:val="es-ES"/>
              </w:rPr>
            </w:pPr>
            <w:r w:rsidRPr="00264ABD">
              <w:rPr>
                <w:rFonts w:cstheme="minorHAnsi"/>
                <w:lang w:val="es-ES"/>
              </w:rPr>
              <w:t>18</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20</w:t>
            </w:r>
          </w:p>
        </w:tc>
        <w:tc>
          <w:tcPr>
            <w:tcW w:w="1559" w:type="dxa"/>
          </w:tcPr>
          <w:p w:rsidR="003560F1" w:rsidRPr="00264ABD" w:rsidRDefault="00D3724A" w:rsidP="00990173">
            <w:pPr>
              <w:tabs>
                <w:tab w:val="left" w:pos="7371"/>
              </w:tabs>
              <w:jc w:val="center"/>
              <w:rPr>
                <w:rFonts w:cstheme="minorHAnsi"/>
                <w:lang w:val="es-ES"/>
              </w:rPr>
            </w:pPr>
            <w:proofErr w:type="spellStart"/>
            <w:r w:rsidRPr="00264ABD">
              <w:rPr>
                <w:rFonts w:cstheme="minorHAnsi"/>
                <w:lang w:val="es-ES"/>
              </w:rPr>
              <w:t>Singapore</w:t>
            </w:r>
            <w:proofErr w:type="spellEnd"/>
          </w:p>
        </w:tc>
        <w:tc>
          <w:tcPr>
            <w:tcW w:w="2552" w:type="dxa"/>
          </w:tcPr>
          <w:p w:rsidR="003560F1" w:rsidRPr="00264ABD" w:rsidRDefault="00D3724A" w:rsidP="00990173">
            <w:pPr>
              <w:tabs>
                <w:tab w:val="left" w:pos="7371"/>
              </w:tabs>
              <w:jc w:val="center"/>
              <w:rPr>
                <w:rFonts w:cstheme="minorHAnsi"/>
                <w:lang w:val="es-ES"/>
              </w:rPr>
            </w:pPr>
            <w:proofErr w:type="spellStart"/>
            <w:r w:rsidRPr="00264ABD">
              <w:rPr>
                <w:rFonts w:cstheme="minorHAnsi"/>
                <w:lang w:val="es-ES"/>
              </w:rPr>
              <w:t>Hwee</w:t>
            </w:r>
            <w:proofErr w:type="spellEnd"/>
            <w:r w:rsidRPr="00264ABD">
              <w:rPr>
                <w:rFonts w:cstheme="minorHAnsi"/>
                <w:lang w:val="es-ES"/>
              </w:rPr>
              <w:t xml:space="preserve"> Ying </w:t>
            </w:r>
            <w:proofErr w:type="spellStart"/>
            <w:r w:rsidRPr="00264ABD">
              <w:rPr>
                <w:rFonts w:cstheme="minorHAnsi"/>
                <w:lang w:val="es-ES"/>
              </w:rPr>
              <w:t>Yeo</w:t>
            </w:r>
            <w:proofErr w:type="spellEnd"/>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Informe al 11.4.2020</w:t>
            </w:r>
          </w:p>
        </w:tc>
        <w:tc>
          <w:tcPr>
            <w:tcW w:w="895" w:type="dxa"/>
          </w:tcPr>
          <w:p w:rsidR="003560F1" w:rsidRPr="00264ABD" w:rsidRDefault="00D3724A" w:rsidP="00990173">
            <w:pPr>
              <w:tabs>
                <w:tab w:val="left" w:pos="7371"/>
              </w:tabs>
              <w:jc w:val="center"/>
              <w:rPr>
                <w:rFonts w:cstheme="minorHAnsi"/>
                <w:lang w:val="es-ES"/>
              </w:rPr>
            </w:pPr>
            <w:r w:rsidRPr="00264ABD">
              <w:rPr>
                <w:rFonts w:cstheme="minorHAnsi"/>
                <w:lang w:val="es-ES"/>
              </w:rPr>
              <w:t>18</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21</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Sud África</w:t>
            </w:r>
          </w:p>
        </w:tc>
        <w:tc>
          <w:tcPr>
            <w:tcW w:w="2552" w:type="dxa"/>
          </w:tcPr>
          <w:p w:rsidR="003560F1" w:rsidRPr="00264ABD" w:rsidRDefault="00D3724A" w:rsidP="00990173">
            <w:pPr>
              <w:tabs>
                <w:tab w:val="left" w:pos="7371"/>
              </w:tabs>
              <w:jc w:val="center"/>
              <w:rPr>
                <w:rFonts w:cstheme="minorHAnsi"/>
                <w:lang w:val="es-ES"/>
              </w:rPr>
            </w:pPr>
            <w:proofErr w:type="spellStart"/>
            <w:r w:rsidRPr="00264ABD">
              <w:rPr>
                <w:rFonts w:cstheme="minorHAnsi"/>
                <w:lang w:val="es-ES"/>
              </w:rPr>
              <w:t>Brigite</w:t>
            </w:r>
            <w:proofErr w:type="spellEnd"/>
            <w:r w:rsidRPr="00264ABD">
              <w:rPr>
                <w:rFonts w:cstheme="minorHAnsi"/>
                <w:lang w:val="es-ES"/>
              </w:rPr>
              <w:t xml:space="preserve"> </w:t>
            </w:r>
            <w:proofErr w:type="spellStart"/>
            <w:r w:rsidRPr="00264ABD">
              <w:rPr>
                <w:rFonts w:cstheme="minorHAnsi"/>
                <w:lang w:val="es-ES"/>
              </w:rPr>
              <w:t>Kuschke</w:t>
            </w:r>
            <w:proofErr w:type="spellEnd"/>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Sumario al 16.4.2020</w:t>
            </w:r>
          </w:p>
        </w:tc>
        <w:tc>
          <w:tcPr>
            <w:tcW w:w="895" w:type="dxa"/>
          </w:tcPr>
          <w:p w:rsidR="003560F1" w:rsidRPr="00264ABD" w:rsidRDefault="00D3724A" w:rsidP="00990173">
            <w:pPr>
              <w:tabs>
                <w:tab w:val="left" w:pos="7371"/>
              </w:tabs>
              <w:jc w:val="center"/>
              <w:rPr>
                <w:rFonts w:cstheme="minorHAnsi"/>
                <w:lang w:val="es-ES"/>
              </w:rPr>
            </w:pPr>
            <w:r w:rsidRPr="00264ABD">
              <w:rPr>
                <w:rFonts w:cstheme="minorHAnsi"/>
                <w:lang w:val="es-ES"/>
              </w:rPr>
              <w:t>18</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22</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España</w:t>
            </w:r>
          </w:p>
        </w:tc>
        <w:tc>
          <w:tcPr>
            <w:tcW w:w="2552" w:type="dxa"/>
          </w:tcPr>
          <w:p w:rsidR="003560F1" w:rsidRPr="00264ABD" w:rsidRDefault="00D3724A" w:rsidP="00990173">
            <w:pPr>
              <w:tabs>
                <w:tab w:val="left" w:pos="7371"/>
              </w:tabs>
              <w:jc w:val="center"/>
              <w:rPr>
                <w:rFonts w:cstheme="minorHAnsi"/>
                <w:lang w:val="es-ES"/>
              </w:rPr>
            </w:pPr>
            <w:r w:rsidRPr="00264ABD">
              <w:rPr>
                <w:rFonts w:cstheme="minorHAnsi"/>
                <w:lang w:val="es-ES"/>
              </w:rPr>
              <w:t>Jorge Angell /</w:t>
            </w:r>
          </w:p>
          <w:p w:rsidR="00D3724A" w:rsidRPr="00264ABD" w:rsidRDefault="00D3724A" w:rsidP="00990173">
            <w:pPr>
              <w:tabs>
                <w:tab w:val="left" w:pos="7371"/>
              </w:tabs>
              <w:jc w:val="center"/>
              <w:rPr>
                <w:rFonts w:cstheme="minorHAnsi"/>
                <w:lang w:val="es-ES"/>
              </w:rPr>
            </w:pPr>
            <w:r w:rsidRPr="00264ABD">
              <w:rPr>
                <w:rFonts w:cstheme="minorHAnsi"/>
                <w:lang w:val="es-ES"/>
              </w:rPr>
              <w:t>Felix Benito Osma</w:t>
            </w:r>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Sumario al 1.4.2020</w:t>
            </w:r>
          </w:p>
        </w:tc>
        <w:tc>
          <w:tcPr>
            <w:tcW w:w="895" w:type="dxa"/>
          </w:tcPr>
          <w:p w:rsidR="003560F1" w:rsidRPr="00264ABD" w:rsidRDefault="00D3724A" w:rsidP="00990173">
            <w:pPr>
              <w:tabs>
                <w:tab w:val="left" w:pos="7371"/>
              </w:tabs>
              <w:jc w:val="center"/>
              <w:rPr>
                <w:rFonts w:cstheme="minorHAnsi"/>
                <w:lang w:val="es-ES"/>
              </w:rPr>
            </w:pPr>
            <w:r w:rsidRPr="00264ABD">
              <w:rPr>
                <w:rFonts w:cstheme="minorHAnsi"/>
                <w:lang w:val="es-ES"/>
              </w:rPr>
              <w:t>23</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23</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Suiza</w:t>
            </w:r>
          </w:p>
        </w:tc>
        <w:tc>
          <w:tcPr>
            <w:tcW w:w="2552" w:type="dxa"/>
          </w:tcPr>
          <w:p w:rsidR="003560F1" w:rsidRPr="00264ABD" w:rsidRDefault="00D3724A" w:rsidP="00990173">
            <w:pPr>
              <w:tabs>
                <w:tab w:val="left" w:pos="7371"/>
              </w:tabs>
              <w:jc w:val="center"/>
              <w:rPr>
                <w:rFonts w:cstheme="minorHAnsi"/>
                <w:lang w:val="es-ES"/>
              </w:rPr>
            </w:pPr>
            <w:r w:rsidRPr="00264ABD">
              <w:rPr>
                <w:rFonts w:cstheme="minorHAnsi"/>
                <w:lang w:val="es-ES"/>
              </w:rPr>
              <w:t xml:space="preserve">Christian </w:t>
            </w:r>
            <w:proofErr w:type="spellStart"/>
            <w:r w:rsidRPr="00264ABD">
              <w:rPr>
                <w:rFonts w:cstheme="minorHAnsi"/>
                <w:lang w:val="es-ES"/>
              </w:rPr>
              <w:t>Felderer</w:t>
            </w:r>
            <w:proofErr w:type="spellEnd"/>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Sumario con Links al 15.4.2020</w:t>
            </w:r>
          </w:p>
        </w:tc>
        <w:tc>
          <w:tcPr>
            <w:tcW w:w="895" w:type="dxa"/>
          </w:tcPr>
          <w:p w:rsidR="003560F1" w:rsidRPr="00264ABD" w:rsidRDefault="00D3724A" w:rsidP="00990173">
            <w:pPr>
              <w:tabs>
                <w:tab w:val="left" w:pos="7371"/>
              </w:tabs>
              <w:jc w:val="center"/>
              <w:rPr>
                <w:rFonts w:cstheme="minorHAnsi"/>
                <w:lang w:val="es-ES"/>
              </w:rPr>
            </w:pPr>
            <w:r w:rsidRPr="00264ABD">
              <w:rPr>
                <w:rFonts w:cstheme="minorHAnsi"/>
                <w:lang w:val="es-ES"/>
              </w:rPr>
              <w:t>24</w:t>
            </w: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24</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Turquía</w:t>
            </w:r>
          </w:p>
        </w:tc>
        <w:tc>
          <w:tcPr>
            <w:tcW w:w="2552" w:type="dxa"/>
          </w:tcPr>
          <w:p w:rsidR="003560F1" w:rsidRPr="00264ABD" w:rsidRDefault="00D3724A" w:rsidP="00990173">
            <w:pPr>
              <w:tabs>
                <w:tab w:val="left" w:pos="7371"/>
              </w:tabs>
              <w:jc w:val="center"/>
              <w:rPr>
                <w:rFonts w:cstheme="minorHAnsi"/>
                <w:lang w:val="es-ES"/>
              </w:rPr>
            </w:pPr>
            <w:proofErr w:type="spellStart"/>
            <w:r w:rsidRPr="00264ABD">
              <w:rPr>
                <w:rFonts w:cstheme="minorHAnsi"/>
                <w:lang w:val="es-ES"/>
              </w:rPr>
              <w:t>Samin</w:t>
            </w:r>
            <w:proofErr w:type="spellEnd"/>
            <w:r w:rsidRPr="00264ABD">
              <w:rPr>
                <w:rFonts w:cstheme="minorHAnsi"/>
                <w:lang w:val="es-ES"/>
              </w:rPr>
              <w:t xml:space="preserve"> Unan /</w:t>
            </w:r>
          </w:p>
          <w:p w:rsidR="00D3724A" w:rsidRPr="00264ABD" w:rsidRDefault="00D3724A" w:rsidP="00990173">
            <w:pPr>
              <w:tabs>
                <w:tab w:val="left" w:pos="7371"/>
              </w:tabs>
              <w:jc w:val="center"/>
              <w:rPr>
                <w:rFonts w:cstheme="minorHAnsi"/>
                <w:lang w:val="es-ES"/>
              </w:rPr>
            </w:pPr>
            <w:proofErr w:type="spellStart"/>
            <w:r w:rsidRPr="00264ABD">
              <w:rPr>
                <w:rFonts w:cstheme="minorHAnsi"/>
                <w:lang w:val="es-ES"/>
              </w:rPr>
              <w:t>Aysegül</w:t>
            </w:r>
            <w:proofErr w:type="spellEnd"/>
            <w:r w:rsidRPr="00264ABD">
              <w:rPr>
                <w:rFonts w:cstheme="minorHAnsi"/>
                <w:lang w:val="es-ES"/>
              </w:rPr>
              <w:t xml:space="preserve"> </w:t>
            </w:r>
            <w:proofErr w:type="spellStart"/>
            <w:r w:rsidRPr="00264ABD">
              <w:rPr>
                <w:rFonts w:cstheme="minorHAnsi"/>
                <w:lang w:val="es-ES"/>
              </w:rPr>
              <w:t>Bugra</w:t>
            </w:r>
            <w:proofErr w:type="spellEnd"/>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Papeles de trabajo al 30.4.2020</w:t>
            </w:r>
          </w:p>
        </w:tc>
        <w:tc>
          <w:tcPr>
            <w:tcW w:w="895" w:type="dxa"/>
          </w:tcPr>
          <w:p w:rsidR="003560F1" w:rsidRPr="00264ABD" w:rsidRDefault="003560F1" w:rsidP="00990173">
            <w:pPr>
              <w:tabs>
                <w:tab w:val="left" w:pos="7371"/>
              </w:tabs>
              <w:jc w:val="center"/>
              <w:rPr>
                <w:rFonts w:cstheme="minorHAnsi"/>
                <w:lang w:val="es-ES"/>
              </w:rPr>
            </w:pPr>
          </w:p>
        </w:tc>
      </w:tr>
      <w:tr w:rsidR="003560F1" w:rsidRPr="00264ABD" w:rsidTr="00CA753D">
        <w:tc>
          <w:tcPr>
            <w:tcW w:w="704" w:type="dxa"/>
          </w:tcPr>
          <w:p w:rsidR="003560F1" w:rsidRPr="00264ABD" w:rsidRDefault="00D3724A" w:rsidP="00990173">
            <w:pPr>
              <w:tabs>
                <w:tab w:val="left" w:pos="7371"/>
              </w:tabs>
              <w:jc w:val="center"/>
              <w:rPr>
                <w:rFonts w:cstheme="minorHAnsi"/>
                <w:lang w:val="es-ES"/>
              </w:rPr>
            </w:pPr>
            <w:r w:rsidRPr="00264ABD">
              <w:rPr>
                <w:rFonts w:cstheme="minorHAnsi"/>
                <w:lang w:val="es-ES"/>
              </w:rPr>
              <w:t>25</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Reino Unido</w:t>
            </w:r>
          </w:p>
        </w:tc>
        <w:tc>
          <w:tcPr>
            <w:tcW w:w="2552" w:type="dxa"/>
          </w:tcPr>
          <w:p w:rsidR="003560F1" w:rsidRPr="00264ABD" w:rsidRDefault="00D3724A" w:rsidP="00990173">
            <w:pPr>
              <w:tabs>
                <w:tab w:val="left" w:pos="7371"/>
              </w:tabs>
              <w:jc w:val="center"/>
              <w:rPr>
                <w:rFonts w:cstheme="minorHAnsi"/>
              </w:rPr>
            </w:pPr>
            <w:r w:rsidRPr="00264ABD">
              <w:rPr>
                <w:rFonts w:cstheme="minorHAnsi"/>
              </w:rPr>
              <w:t>Tim Hardy /</w:t>
            </w:r>
          </w:p>
          <w:p w:rsidR="00D3724A" w:rsidRPr="00264ABD" w:rsidRDefault="00D3724A" w:rsidP="00990173">
            <w:pPr>
              <w:tabs>
                <w:tab w:val="left" w:pos="7371"/>
              </w:tabs>
              <w:jc w:val="center"/>
              <w:rPr>
                <w:rFonts w:cstheme="minorHAnsi"/>
              </w:rPr>
            </w:pPr>
            <w:r w:rsidRPr="00264ABD">
              <w:rPr>
                <w:rFonts w:cstheme="minorHAnsi"/>
              </w:rPr>
              <w:t xml:space="preserve">Ives </w:t>
            </w:r>
            <w:proofErr w:type="spellStart"/>
            <w:r w:rsidRPr="00264ABD">
              <w:rPr>
                <w:rFonts w:cstheme="minorHAnsi"/>
              </w:rPr>
              <w:t>Ha</w:t>
            </w:r>
            <w:r w:rsidR="003A0E2E" w:rsidRPr="00264ABD">
              <w:rPr>
                <w:rFonts w:cstheme="minorHAnsi"/>
              </w:rPr>
              <w:t>ya</w:t>
            </w:r>
            <w:r w:rsidRPr="00264ABD">
              <w:rPr>
                <w:rFonts w:cstheme="minorHAnsi"/>
              </w:rPr>
              <w:t>ux</w:t>
            </w:r>
            <w:proofErr w:type="spellEnd"/>
            <w:r w:rsidRPr="00264ABD">
              <w:rPr>
                <w:rFonts w:cstheme="minorHAnsi"/>
              </w:rPr>
              <w:t xml:space="preserve"> du Tilly</w:t>
            </w:r>
          </w:p>
        </w:tc>
        <w:tc>
          <w:tcPr>
            <w:tcW w:w="3118" w:type="dxa"/>
          </w:tcPr>
          <w:p w:rsidR="003560F1" w:rsidRPr="00264ABD" w:rsidRDefault="00D3724A" w:rsidP="00990173">
            <w:pPr>
              <w:tabs>
                <w:tab w:val="left" w:pos="7371"/>
              </w:tabs>
              <w:jc w:val="center"/>
              <w:rPr>
                <w:rFonts w:cstheme="minorHAnsi"/>
              </w:rPr>
            </w:pPr>
            <w:r w:rsidRPr="00264ABD">
              <w:rPr>
                <w:rFonts w:cstheme="minorHAnsi"/>
                <w:lang w:val="es-ES"/>
              </w:rPr>
              <w:t>Informe al 4.5.2020</w:t>
            </w:r>
          </w:p>
        </w:tc>
        <w:tc>
          <w:tcPr>
            <w:tcW w:w="895" w:type="dxa"/>
          </w:tcPr>
          <w:p w:rsidR="003560F1" w:rsidRPr="00264ABD" w:rsidRDefault="003560F1" w:rsidP="00990173">
            <w:pPr>
              <w:tabs>
                <w:tab w:val="left" w:pos="7371"/>
              </w:tabs>
              <w:jc w:val="center"/>
              <w:rPr>
                <w:rFonts w:cstheme="minorHAnsi"/>
              </w:rPr>
            </w:pPr>
          </w:p>
        </w:tc>
      </w:tr>
      <w:tr w:rsidR="003560F1" w:rsidRPr="00264ABD" w:rsidTr="00CA753D">
        <w:tc>
          <w:tcPr>
            <w:tcW w:w="704" w:type="dxa"/>
          </w:tcPr>
          <w:p w:rsidR="003560F1" w:rsidRPr="00264ABD" w:rsidRDefault="003560F1" w:rsidP="00990173">
            <w:pPr>
              <w:tabs>
                <w:tab w:val="left" w:pos="7371"/>
              </w:tabs>
              <w:jc w:val="center"/>
              <w:rPr>
                <w:rFonts w:cstheme="minorHAnsi"/>
                <w:lang w:val="es-ES"/>
              </w:rPr>
            </w:pPr>
            <w:r w:rsidRPr="00264ABD">
              <w:rPr>
                <w:rFonts w:cstheme="minorHAnsi"/>
                <w:lang w:val="es-ES"/>
              </w:rPr>
              <w:t>26</w:t>
            </w:r>
          </w:p>
        </w:tc>
        <w:tc>
          <w:tcPr>
            <w:tcW w:w="1559" w:type="dxa"/>
          </w:tcPr>
          <w:p w:rsidR="003560F1" w:rsidRPr="00264ABD" w:rsidRDefault="00D3724A" w:rsidP="00990173">
            <w:pPr>
              <w:tabs>
                <w:tab w:val="left" w:pos="7371"/>
              </w:tabs>
              <w:jc w:val="center"/>
              <w:rPr>
                <w:rFonts w:cstheme="minorHAnsi"/>
                <w:lang w:val="es-ES"/>
              </w:rPr>
            </w:pPr>
            <w:r w:rsidRPr="00264ABD">
              <w:rPr>
                <w:rFonts w:cstheme="minorHAnsi"/>
                <w:lang w:val="es-ES"/>
              </w:rPr>
              <w:t>Uruguay</w:t>
            </w:r>
          </w:p>
        </w:tc>
        <w:tc>
          <w:tcPr>
            <w:tcW w:w="2552" w:type="dxa"/>
          </w:tcPr>
          <w:p w:rsidR="003560F1" w:rsidRPr="00264ABD" w:rsidRDefault="00D3724A" w:rsidP="00990173">
            <w:pPr>
              <w:tabs>
                <w:tab w:val="left" w:pos="7371"/>
              </w:tabs>
              <w:jc w:val="center"/>
              <w:rPr>
                <w:rFonts w:cstheme="minorHAnsi"/>
                <w:lang w:val="es-ES"/>
              </w:rPr>
            </w:pPr>
            <w:r w:rsidRPr="00264ABD">
              <w:rPr>
                <w:rFonts w:cstheme="minorHAnsi"/>
                <w:lang w:val="es-ES"/>
              </w:rPr>
              <w:t xml:space="preserve">Andrea </w:t>
            </w:r>
            <w:proofErr w:type="spellStart"/>
            <w:r w:rsidRPr="00264ABD">
              <w:rPr>
                <w:rFonts w:cstheme="minorHAnsi"/>
                <w:lang w:val="es-ES"/>
              </w:rPr>
              <w:t>Signorino</w:t>
            </w:r>
            <w:proofErr w:type="spellEnd"/>
          </w:p>
        </w:tc>
        <w:tc>
          <w:tcPr>
            <w:tcW w:w="3118" w:type="dxa"/>
          </w:tcPr>
          <w:p w:rsidR="003560F1" w:rsidRPr="00264ABD" w:rsidRDefault="00D3724A" w:rsidP="00990173">
            <w:pPr>
              <w:tabs>
                <w:tab w:val="left" w:pos="7371"/>
              </w:tabs>
              <w:jc w:val="center"/>
              <w:rPr>
                <w:rFonts w:cstheme="minorHAnsi"/>
                <w:lang w:val="es-ES"/>
              </w:rPr>
            </w:pPr>
            <w:r w:rsidRPr="00264ABD">
              <w:rPr>
                <w:rFonts w:cstheme="minorHAnsi"/>
                <w:lang w:val="es-ES"/>
              </w:rPr>
              <w:t>Sumario al 1.4.2020</w:t>
            </w:r>
          </w:p>
        </w:tc>
        <w:tc>
          <w:tcPr>
            <w:tcW w:w="895" w:type="dxa"/>
          </w:tcPr>
          <w:p w:rsidR="003560F1" w:rsidRPr="00264ABD" w:rsidRDefault="003560F1" w:rsidP="00990173">
            <w:pPr>
              <w:tabs>
                <w:tab w:val="left" w:pos="7371"/>
              </w:tabs>
              <w:jc w:val="center"/>
              <w:rPr>
                <w:rFonts w:cstheme="minorHAnsi"/>
                <w:lang w:val="es-ES"/>
              </w:rPr>
            </w:pPr>
          </w:p>
        </w:tc>
      </w:tr>
      <w:tr w:rsidR="00A37C1F" w:rsidRPr="00264ABD" w:rsidTr="00CA753D">
        <w:tc>
          <w:tcPr>
            <w:tcW w:w="704" w:type="dxa"/>
          </w:tcPr>
          <w:p w:rsidR="00A37C1F" w:rsidRPr="00264ABD" w:rsidRDefault="003560F1" w:rsidP="00990173">
            <w:pPr>
              <w:tabs>
                <w:tab w:val="left" w:pos="7371"/>
              </w:tabs>
              <w:jc w:val="center"/>
              <w:rPr>
                <w:rFonts w:cstheme="minorHAnsi"/>
                <w:lang w:val="es-ES"/>
              </w:rPr>
            </w:pPr>
            <w:r w:rsidRPr="00264ABD">
              <w:rPr>
                <w:rFonts w:cstheme="minorHAnsi"/>
                <w:lang w:val="es-ES"/>
              </w:rPr>
              <w:t>27</w:t>
            </w:r>
          </w:p>
        </w:tc>
        <w:tc>
          <w:tcPr>
            <w:tcW w:w="1559" w:type="dxa"/>
          </w:tcPr>
          <w:p w:rsidR="00A37C1F" w:rsidRPr="00264ABD" w:rsidRDefault="003560F1" w:rsidP="00990173">
            <w:pPr>
              <w:tabs>
                <w:tab w:val="left" w:pos="7371"/>
              </w:tabs>
              <w:jc w:val="center"/>
              <w:rPr>
                <w:rFonts w:cstheme="minorHAnsi"/>
                <w:lang w:val="es-ES"/>
              </w:rPr>
            </w:pPr>
            <w:proofErr w:type="gramStart"/>
            <w:r w:rsidRPr="00264ABD">
              <w:rPr>
                <w:rFonts w:cstheme="minorHAnsi"/>
                <w:lang w:val="es-ES"/>
              </w:rPr>
              <w:t>EEUU</w:t>
            </w:r>
            <w:proofErr w:type="gramEnd"/>
          </w:p>
        </w:tc>
        <w:tc>
          <w:tcPr>
            <w:tcW w:w="2552" w:type="dxa"/>
          </w:tcPr>
          <w:p w:rsidR="00A37C1F" w:rsidRPr="00264ABD" w:rsidRDefault="003560F1" w:rsidP="00990173">
            <w:pPr>
              <w:tabs>
                <w:tab w:val="left" w:pos="7371"/>
              </w:tabs>
              <w:jc w:val="center"/>
              <w:rPr>
                <w:rFonts w:cstheme="minorHAnsi"/>
                <w:lang w:val="es-ES"/>
              </w:rPr>
            </w:pPr>
            <w:r w:rsidRPr="00264ABD">
              <w:rPr>
                <w:rFonts w:cstheme="minorHAnsi"/>
                <w:lang w:val="es-ES"/>
              </w:rPr>
              <w:t xml:space="preserve">Ricard </w:t>
            </w:r>
            <w:proofErr w:type="spellStart"/>
            <w:r w:rsidRPr="00264ABD">
              <w:rPr>
                <w:rFonts w:cstheme="minorHAnsi"/>
                <w:lang w:val="es-ES"/>
              </w:rPr>
              <w:t>Traub</w:t>
            </w:r>
            <w:proofErr w:type="spellEnd"/>
          </w:p>
        </w:tc>
        <w:tc>
          <w:tcPr>
            <w:tcW w:w="3118" w:type="dxa"/>
          </w:tcPr>
          <w:p w:rsidR="00A37C1F" w:rsidRPr="00264ABD" w:rsidRDefault="003560F1" w:rsidP="00990173">
            <w:pPr>
              <w:tabs>
                <w:tab w:val="left" w:pos="7371"/>
              </w:tabs>
              <w:jc w:val="center"/>
              <w:rPr>
                <w:rFonts w:cstheme="minorHAnsi"/>
                <w:lang w:val="es-ES"/>
              </w:rPr>
            </w:pPr>
            <w:r w:rsidRPr="00264ABD">
              <w:rPr>
                <w:rFonts w:cstheme="minorHAnsi"/>
                <w:lang w:val="es-ES"/>
              </w:rPr>
              <w:t>Informe al 13.4.2020</w:t>
            </w:r>
          </w:p>
        </w:tc>
        <w:tc>
          <w:tcPr>
            <w:tcW w:w="895" w:type="dxa"/>
          </w:tcPr>
          <w:p w:rsidR="00A37C1F" w:rsidRPr="00264ABD" w:rsidRDefault="003560F1" w:rsidP="00990173">
            <w:pPr>
              <w:tabs>
                <w:tab w:val="left" w:pos="7371"/>
              </w:tabs>
              <w:jc w:val="center"/>
              <w:rPr>
                <w:rFonts w:cstheme="minorHAnsi"/>
                <w:lang w:val="es-ES"/>
              </w:rPr>
            </w:pPr>
            <w:r w:rsidRPr="00264ABD">
              <w:rPr>
                <w:rFonts w:cstheme="minorHAnsi"/>
                <w:lang w:val="es-ES"/>
              </w:rPr>
              <w:t>30</w:t>
            </w:r>
          </w:p>
        </w:tc>
      </w:tr>
    </w:tbl>
    <w:p w:rsidR="00954857" w:rsidRDefault="00954857" w:rsidP="00990173">
      <w:pPr>
        <w:tabs>
          <w:tab w:val="left" w:pos="7371"/>
        </w:tabs>
        <w:spacing w:after="0"/>
        <w:jc w:val="center"/>
        <w:rPr>
          <w:rFonts w:cstheme="minorHAnsi"/>
          <w:lang w:val="es-ES"/>
        </w:rPr>
      </w:pPr>
    </w:p>
    <w:p w:rsidR="00954857" w:rsidRDefault="00954857" w:rsidP="00990173">
      <w:pPr>
        <w:tabs>
          <w:tab w:val="left" w:pos="7371"/>
        </w:tabs>
        <w:rPr>
          <w:rFonts w:cstheme="minorHAnsi"/>
          <w:lang w:val="es-ES"/>
        </w:rPr>
      </w:pPr>
      <w:r>
        <w:rPr>
          <w:rFonts w:cstheme="minorHAnsi"/>
          <w:lang w:val="es-ES"/>
        </w:rPr>
        <w:br w:type="page"/>
      </w:r>
    </w:p>
    <w:p w:rsidR="00A37C1F" w:rsidRPr="00264ABD" w:rsidRDefault="00A37C1F" w:rsidP="00990173">
      <w:pPr>
        <w:tabs>
          <w:tab w:val="left" w:pos="7371"/>
        </w:tabs>
        <w:spacing w:after="0"/>
        <w:jc w:val="center"/>
        <w:rPr>
          <w:rFonts w:cstheme="minorHAnsi"/>
          <w:lang w:val="es-ES"/>
        </w:rPr>
      </w:pPr>
    </w:p>
    <w:p w:rsidR="00A37C1F" w:rsidRDefault="0028777D" w:rsidP="0028777D">
      <w:pPr>
        <w:tabs>
          <w:tab w:val="left" w:pos="7371"/>
        </w:tabs>
        <w:spacing w:after="0"/>
        <w:rPr>
          <w:rFonts w:cstheme="minorHAnsi"/>
          <w:b/>
          <w:lang w:val="es-ES"/>
        </w:rPr>
      </w:pPr>
      <w:r w:rsidRPr="0028777D">
        <w:rPr>
          <w:rFonts w:cstheme="minorHAnsi"/>
          <w:b/>
          <w:lang w:val="es-ES"/>
        </w:rPr>
        <w:t>Argentina</w:t>
      </w:r>
    </w:p>
    <w:p w:rsidR="0028777D" w:rsidRPr="0028777D" w:rsidRDefault="0028777D" w:rsidP="0028777D">
      <w:pPr>
        <w:tabs>
          <w:tab w:val="left" w:pos="7371"/>
        </w:tabs>
        <w:spacing w:after="0"/>
        <w:rPr>
          <w:rFonts w:cstheme="minorHAnsi"/>
          <w:b/>
          <w:lang w:val="es-ES"/>
        </w:rPr>
      </w:pPr>
    </w:p>
    <w:p w:rsidR="003A0E2E" w:rsidRPr="00264ABD" w:rsidRDefault="003A0E2E" w:rsidP="00990173">
      <w:pPr>
        <w:tabs>
          <w:tab w:val="left" w:pos="7371"/>
        </w:tabs>
        <w:rPr>
          <w:rFonts w:cstheme="minorHAnsi"/>
          <w:lang w:val="es-ES"/>
        </w:rPr>
      </w:pPr>
      <w:r w:rsidRPr="00264ABD">
        <w:rPr>
          <w:rFonts w:cstheme="minorHAnsi"/>
          <w:lang w:val="es-ES"/>
        </w:rPr>
        <w:t>Respecto del Covid-19 su actualización está en la siguiente página web de AIDA Argentina</w:t>
      </w:r>
    </w:p>
    <w:p w:rsidR="003A0E2E" w:rsidRPr="00264ABD" w:rsidRDefault="004D5F33" w:rsidP="00990173">
      <w:pPr>
        <w:pStyle w:val="Default"/>
        <w:tabs>
          <w:tab w:val="left" w:pos="7371"/>
        </w:tabs>
        <w:rPr>
          <w:rFonts w:asciiTheme="minorHAnsi" w:hAnsiTheme="minorHAnsi" w:cstheme="minorHAnsi"/>
          <w:sz w:val="22"/>
          <w:szCs w:val="22"/>
          <w:lang w:val="es-ES"/>
        </w:rPr>
      </w:pPr>
      <w:hyperlink r:id="rId7" w:history="1">
        <w:r w:rsidR="003A0E2E" w:rsidRPr="00264ABD">
          <w:rPr>
            <w:rStyle w:val="Hipervnculo"/>
            <w:rFonts w:asciiTheme="minorHAnsi" w:hAnsiTheme="minorHAnsi" w:cstheme="minorHAnsi"/>
            <w:sz w:val="22"/>
            <w:szCs w:val="22"/>
            <w:lang w:val="es-ES"/>
          </w:rPr>
          <w:t>http://www.aidaargentina.com/doctrina/la-situacion-de-la-pandemia-en-argentina</w:t>
        </w:r>
      </w:hyperlink>
    </w:p>
    <w:p w:rsidR="003A0E2E" w:rsidRPr="00264ABD" w:rsidRDefault="003A0E2E" w:rsidP="00990173">
      <w:pPr>
        <w:pStyle w:val="Default"/>
        <w:tabs>
          <w:tab w:val="left" w:pos="7371"/>
        </w:tabs>
        <w:rPr>
          <w:rFonts w:asciiTheme="minorHAnsi" w:hAnsiTheme="minorHAnsi" w:cstheme="minorHAnsi"/>
          <w:sz w:val="22"/>
          <w:szCs w:val="22"/>
          <w:lang w:val="es-ES"/>
        </w:rPr>
      </w:pPr>
    </w:p>
    <w:p w:rsidR="003A0E2E" w:rsidRPr="00264ABD" w:rsidRDefault="003A0E2E" w:rsidP="00990173">
      <w:pPr>
        <w:pStyle w:val="Default"/>
        <w:tabs>
          <w:tab w:val="left" w:pos="7371"/>
        </w:tabs>
        <w:rPr>
          <w:rFonts w:asciiTheme="minorHAnsi" w:hAnsiTheme="minorHAnsi" w:cstheme="minorHAnsi"/>
          <w:sz w:val="22"/>
          <w:szCs w:val="22"/>
          <w:lang w:val="es-ES"/>
        </w:rPr>
      </w:pPr>
      <w:r w:rsidRPr="00264ABD">
        <w:rPr>
          <w:rFonts w:asciiTheme="minorHAnsi" w:hAnsiTheme="minorHAnsi" w:cstheme="minorHAnsi"/>
          <w:sz w:val="22"/>
          <w:szCs w:val="22"/>
          <w:lang w:val="es-ES"/>
        </w:rPr>
        <w:t>En la Argentina y en cumplimiento del mandato constitucional el gobierno nacional dispuso un Aislamiento social preventivo y obligatorio.</w:t>
      </w:r>
    </w:p>
    <w:p w:rsidR="003A0E2E" w:rsidRPr="00264ABD" w:rsidRDefault="003A0E2E" w:rsidP="00990173">
      <w:pPr>
        <w:pStyle w:val="Default"/>
        <w:tabs>
          <w:tab w:val="left" w:pos="7371"/>
        </w:tabs>
        <w:rPr>
          <w:rFonts w:asciiTheme="minorHAnsi" w:hAnsiTheme="minorHAnsi" w:cstheme="minorHAnsi"/>
          <w:sz w:val="22"/>
          <w:szCs w:val="22"/>
          <w:lang w:val="es-ES"/>
        </w:rPr>
      </w:pPr>
      <w:r w:rsidRPr="00264ABD">
        <w:rPr>
          <w:rFonts w:asciiTheme="minorHAnsi" w:hAnsiTheme="minorHAnsi" w:cstheme="minorHAnsi"/>
          <w:sz w:val="22"/>
          <w:szCs w:val="22"/>
          <w:lang w:val="es-ES"/>
        </w:rPr>
        <w:t>El decreto ha dispuesto la obligación de permanecer en su residencia habitual hasta el 12 de abril. Estimamos que dicha obligación se ha de extender por más días.</w:t>
      </w:r>
    </w:p>
    <w:p w:rsidR="003A0E2E" w:rsidRPr="00264ABD" w:rsidRDefault="003A0E2E" w:rsidP="00990173">
      <w:pPr>
        <w:pStyle w:val="Default"/>
        <w:tabs>
          <w:tab w:val="left" w:pos="7371"/>
        </w:tabs>
        <w:rPr>
          <w:rFonts w:asciiTheme="minorHAnsi" w:hAnsiTheme="minorHAnsi" w:cstheme="minorHAnsi"/>
          <w:sz w:val="22"/>
          <w:szCs w:val="22"/>
          <w:lang w:val="es-ES"/>
        </w:rPr>
      </w:pPr>
      <w:r w:rsidRPr="00264ABD">
        <w:rPr>
          <w:rFonts w:asciiTheme="minorHAnsi" w:hAnsiTheme="minorHAnsi" w:cstheme="minorHAnsi"/>
          <w:sz w:val="22"/>
          <w:szCs w:val="22"/>
          <w:lang w:val="es-ES"/>
        </w:rPr>
        <w:t xml:space="preserve">La norma permite movimientos limitados a la compra de suministros de limpieza, medicina y alimentos. </w:t>
      </w:r>
      <w:r w:rsidR="002B209A" w:rsidRPr="00264ABD">
        <w:rPr>
          <w:rFonts w:asciiTheme="minorHAnsi" w:hAnsiTheme="minorHAnsi" w:cstheme="minorHAnsi"/>
          <w:sz w:val="22"/>
          <w:szCs w:val="22"/>
          <w:lang w:val="es-ES"/>
        </w:rPr>
        <w:t>Asimismo,</w:t>
      </w:r>
      <w:r w:rsidRPr="00264ABD">
        <w:rPr>
          <w:rFonts w:asciiTheme="minorHAnsi" w:hAnsiTheme="minorHAnsi" w:cstheme="minorHAnsi"/>
          <w:sz w:val="22"/>
          <w:szCs w:val="22"/>
          <w:lang w:val="es-ES"/>
        </w:rPr>
        <w:t xml:space="preserve"> la norma contempla excepciones en el caso de actividades esenciales y supuestos de fuerza mayor</w:t>
      </w:r>
      <w:r w:rsidR="002B209A" w:rsidRPr="00264ABD">
        <w:rPr>
          <w:rFonts w:asciiTheme="minorHAnsi" w:hAnsiTheme="minorHAnsi" w:cstheme="minorHAnsi"/>
          <w:sz w:val="22"/>
          <w:szCs w:val="22"/>
          <w:lang w:val="es-ES"/>
        </w:rPr>
        <w:t>.</w:t>
      </w:r>
    </w:p>
    <w:p w:rsidR="002B209A" w:rsidRPr="00264ABD" w:rsidRDefault="002B209A" w:rsidP="00990173">
      <w:pPr>
        <w:pStyle w:val="Default"/>
        <w:tabs>
          <w:tab w:val="left" w:pos="7371"/>
        </w:tabs>
        <w:rPr>
          <w:rFonts w:asciiTheme="minorHAnsi" w:hAnsiTheme="minorHAnsi" w:cstheme="minorHAnsi"/>
          <w:sz w:val="22"/>
          <w:szCs w:val="22"/>
          <w:lang w:val="es-ES"/>
        </w:rPr>
      </w:pPr>
      <w:r w:rsidRPr="00264ABD">
        <w:rPr>
          <w:rFonts w:asciiTheme="minorHAnsi" w:hAnsiTheme="minorHAnsi" w:cstheme="minorHAnsi"/>
          <w:sz w:val="22"/>
          <w:szCs w:val="22"/>
          <w:lang w:val="es-ES"/>
        </w:rPr>
        <w:t>La actividad aseguradora no es una de las excepciones previstas en la norma, razón por la cual su actividad se realiza por medios remotos.</w:t>
      </w:r>
    </w:p>
    <w:p w:rsidR="003A0E2E" w:rsidRPr="00264ABD" w:rsidRDefault="00010A5B" w:rsidP="00990173">
      <w:pPr>
        <w:tabs>
          <w:tab w:val="left" w:pos="7371"/>
        </w:tabs>
        <w:spacing w:after="0" w:line="240" w:lineRule="auto"/>
        <w:rPr>
          <w:rFonts w:cstheme="minorHAnsi"/>
          <w:lang w:val="es-ES"/>
        </w:rPr>
      </w:pPr>
      <w:r w:rsidRPr="00264ABD">
        <w:rPr>
          <w:rFonts w:cstheme="minorHAnsi"/>
          <w:color w:val="000000"/>
          <w:lang w:val="es-ES"/>
        </w:rPr>
        <w:t>Misma restricción aplica a los abogados que desempeñan sus funciones por medios remotos.</w:t>
      </w:r>
      <w:r w:rsidR="003A0E2E" w:rsidRPr="00264ABD">
        <w:rPr>
          <w:rFonts w:cstheme="minorHAnsi"/>
          <w:lang w:val="es-ES"/>
        </w:rPr>
        <w:t xml:space="preserve"> </w:t>
      </w:r>
    </w:p>
    <w:p w:rsidR="00010A5B" w:rsidRPr="00264ABD" w:rsidRDefault="00010A5B" w:rsidP="00990173">
      <w:pPr>
        <w:tabs>
          <w:tab w:val="left" w:pos="7371"/>
        </w:tabs>
        <w:spacing w:after="0" w:line="240" w:lineRule="auto"/>
        <w:rPr>
          <w:rFonts w:cstheme="minorHAnsi"/>
          <w:lang w:val="es-ES"/>
        </w:rPr>
      </w:pPr>
      <w:r w:rsidRPr="00264ABD">
        <w:rPr>
          <w:rFonts w:cstheme="minorHAnsi"/>
          <w:lang w:val="es-ES"/>
        </w:rPr>
        <w:t xml:space="preserve">La Corte Suprema de Justicia de la Nación, </w:t>
      </w:r>
      <w:r w:rsidR="00795D81" w:rsidRPr="00264ABD">
        <w:rPr>
          <w:rFonts w:cstheme="minorHAnsi"/>
          <w:lang w:val="es-ES"/>
        </w:rPr>
        <w:t xml:space="preserve">con la excepción de casos de urgencia, </w:t>
      </w:r>
      <w:r w:rsidRPr="00264ABD">
        <w:rPr>
          <w:rFonts w:cstheme="minorHAnsi"/>
          <w:lang w:val="es-ES"/>
        </w:rPr>
        <w:t>ha dispuesto un cese de actividades hasta el 12 de abril</w:t>
      </w:r>
    </w:p>
    <w:p w:rsidR="00795D81" w:rsidRPr="00264ABD" w:rsidRDefault="00795D81" w:rsidP="00990173">
      <w:pPr>
        <w:tabs>
          <w:tab w:val="left" w:pos="7371"/>
        </w:tabs>
        <w:spacing w:after="0" w:line="240" w:lineRule="auto"/>
        <w:rPr>
          <w:rFonts w:cstheme="minorHAnsi"/>
          <w:lang w:val="es-ES"/>
        </w:rPr>
      </w:pPr>
    </w:p>
    <w:p w:rsidR="00795D81" w:rsidRPr="00264ABD" w:rsidRDefault="00795D81" w:rsidP="00990173">
      <w:pPr>
        <w:tabs>
          <w:tab w:val="left" w:pos="7371"/>
        </w:tabs>
        <w:spacing w:after="0" w:line="240" w:lineRule="auto"/>
        <w:rPr>
          <w:rFonts w:cstheme="minorHAnsi"/>
          <w:lang w:val="es-ES"/>
        </w:rPr>
      </w:pPr>
      <w:r w:rsidRPr="00264ABD">
        <w:rPr>
          <w:rFonts w:cstheme="minorHAnsi"/>
          <w:lang w:val="es-ES"/>
        </w:rPr>
        <w:t>Respecto del impacto en la Economía que trae aparejado la aplicación del Aislamiento Preventivo y Obligatorio el gobierno</w:t>
      </w:r>
      <w:r w:rsidR="00C243DF" w:rsidRPr="00264ABD">
        <w:rPr>
          <w:rFonts w:cstheme="minorHAnsi"/>
          <w:lang w:val="es-ES"/>
        </w:rPr>
        <w:t>,</w:t>
      </w:r>
      <w:r w:rsidRPr="00264ABD">
        <w:rPr>
          <w:rFonts w:cstheme="minorHAnsi"/>
          <w:lang w:val="es-ES"/>
        </w:rPr>
        <w:t xml:space="preserve"> ha dispuesto medidas cuya finalidad es aliviar las consecuencias del impacto en la Economía: suspensión por 60 días: las ejecuciones hipotecarias, congelamiento de los alquileres, suspensión de los despidos, postergación de los vencimientos fiscales</w:t>
      </w:r>
      <w:r w:rsidR="00C243DF" w:rsidRPr="00264ABD">
        <w:rPr>
          <w:rFonts w:cstheme="minorHAnsi"/>
          <w:lang w:val="es-ES"/>
        </w:rPr>
        <w:t xml:space="preserve"> y créditos blandos para pequeñas y medianas empresas que lo requieran para el pago de salarios.</w:t>
      </w:r>
    </w:p>
    <w:p w:rsidR="00C243DF" w:rsidRPr="00264ABD" w:rsidRDefault="00C243DF" w:rsidP="00990173">
      <w:pPr>
        <w:tabs>
          <w:tab w:val="left" w:pos="7371"/>
        </w:tabs>
        <w:spacing w:after="0" w:line="240" w:lineRule="auto"/>
        <w:rPr>
          <w:rFonts w:cstheme="minorHAnsi"/>
          <w:lang w:val="es-ES"/>
        </w:rPr>
      </w:pPr>
    </w:p>
    <w:p w:rsidR="0082269C" w:rsidRPr="00264ABD" w:rsidRDefault="0082269C" w:rsidP="00990173">
      <w:pPr>
        <w:tabs>
          <w:tab w:val="left" w:pos="7371"/>
        </w:tabs>
        <w:spacing w:after="0" w:line="240" w:lineRule="auto"/>
        <w:rPr>
          <w:rFonts w:eastAsia="Times New Roman" w:cstheme="minorHAnsi"/>
          <w:color w:val="000000"/>
          <w:lang w:val="es-ES" w:eastAsia="es-AR"/>
        </w:rPr>
      </w:pPr>
      <w:r w:rsidRPr="00264ABD">
        <w:rPr>
          <w:rFonts w:eastAsia="Times New Roman" w:cstheme="minorHAnsi"/>
          <w:color w:val="000000"/>
          <w:lang w:val="es-ES" w:eastAsia="es-AR"/>
        </w:rPr>
        <w:t>En lo que a la actividad aseguradora concierne, no ha habido cambios significativos en los contratos de seguro. En tanto que los reaseguradores internacionales que operan en la Argentina han manifestado su decisión de respetar las condiciones contractuales con las cedentes.</w:t>
      </w:r>
    </w:p>
    <w:p w:rsidR="0082269C" w:rsidRPr="00264ABD" w:rsidRDefault="0082269C" w:rsidP="00990173">
      <w:pPr>
        <w:tabs>
          <w:tab w:val="left" w:pos="7371"/>
        </w:tabs>
        <w:spacing w:after="0" w:line="240" w:lineRule="auto"/>
        <w:rPr>
          <w:rFonts w:eastAsia="Times New Roman" w:cstheme="minorHAnsi"/>
          <w:color w:val="212121"/>
          <w:lang w:val="es-AR" w:eastAsia="es-AR"/>
        </w:rPr>
      </w:pPr>
    </w:p>
    <w:p w:rsidR="0082269C" w:rsidRPr="00264ABD" w:rsidRDefault="0082269C" w:rsidP="00990173">
      <w:pPr>
        <w:tabs>
          <w:tab w:val="left" w:pos="7371"/>
        </w:tabs>
        <w:spacing w:after="0" w:line="240" w:lineRule="auto"/>
        <w:rPr>
          <w:rFonts w:eastAsia="Times New Roman" w:cstheme="minorHAnsi"/>
          <w:color w:val="212121"/>
          <w:lang w:val="es-AR" w:eastAsia="es-AR"/>
        </w:rPr>
      </w:pPr>
      <w:r w:rsidRPr="00264ABD">
        <w:rPr>
          <w:rFonts w:eastAsia="Times New Roman" w:cstheme="minorHAnsi"/>
          <w:color w:val="000000"/>
          <w:lang w:val="es-ES" w:eastAsia="es-AR"/>
        </w:rPr>
        <w:t xml:space="preserve">Debemos analizar el impacto del LMA 5393 dictado en estos días por el Mercado de Londres </w:t>
      </w:r>
    </w:p>
    <w:p w:rsidR="0082269C" w:rsidRPr="00264ABD" w:rsidRDefault="0082269C" w:rsidP="00990173">
      <w:pPr>
        <w:tabs>
          <w:tab w:val="left" w:pos="7371"/>
        </w:tabs>
        <w:spacing w:after="0" w:line="240" w:lineRule="auto"/>
        <w:rPr>
          <w:rFonts w:eastAsia="Times New Roman" w:cstheme="minorHAnsi"/>
          <w:color w:val="212121"/>
          <w:lang w:val="es-AR" w:eastAsia="es-AR"/>
        </w:rPr>
      </w:pPr>
      <w:r w:rsidRPr="00264ABD">
        <w:rPr>
          <w:rFonts w:eastAsia="Times New Roman" w:cstheme="minorHAnsi"/>
          <w:color w:val="000000"/>
          <w:lang w:val="es-ES" w:eastAsia="es-AR"/>
        </w:rPr>
        <w:t> </w:t>
      </w:r>
    </w:p>
    <w:p w:rsidR="0082269C" w:rsidRPr="00264ABD" w:rsidRDefault="0082269C" w:rsidP="00990173">
      <w:pPr>
        <w:tabs>
          <w:tab w:val="left" w:pos="7371"/>
        </w:tabs>
        <w:spacing w:after="0" w:line="240" w:lineRule="auto"/>
        <w:rPr>
          <w:rFonts w:eastAsia="Times New Roman" w:cstheme="minorHAnsi"/>
          <w:color w:val="212121"/>
          <w:lang w:val="es-AR" w:eastAsia="es-AR"/>
        </w:rPr>
      </w:pPr>
      <w:r w:rsidRPr="00264ABD">
        <w:rPr>
          <w:rFonts w:eastAsia="Times New Roman" w:cstheme="minorHAnsi"/>
          <w:color w:val="000000"/>
          <w:lang w:val="es-ES" w:eastAsia="es-AR"/>
        </w:rPr>
        <w:t xml:space="preserve">El supervisor (Superintendencia de Seguros de la Nación) se mantiene inactivo por el momento. </w:t>
      </w:r>
    </w:p>
    <w:p w:rsidR="0082269C" w:rsidRPr="00264ABD" w:rsidRDefault="0082269C" w:rsidP="00990173">
      <w:pPr>
        <w:tabs>
          <w:tab w:val="left" w:pos="7371"/>
        </w:tabs>
        <w:spacing w:after="0" w:line="240" w:lineRule="auto"/>
        <w:rPr>
          <w:rFonts w:eastAsia="Times New Roman" w:cstheme="minorHAnsi"/>
          <w:color w:val="212121"/>
          <w:lang w:val="es-AR" w:eastAsia="es-AR"/>
        </w:rPr>
      </w:pPr>
      <w:r w:rsidRPr="00264ABD">
        <w:rPr>
          <w:rFonts w:eastAsia="Times New Roman" w:cstheme="minorHAnsi"/>
          <w:color w:val="000000"/>
          <w:lang w:val="es-ES" w:eastAsia="es-AR"/>
        </w:rPr>
        <w:t> </w:t>
      </w:r>
    </w:p>
    <w:p w:rsidR="0082269C" w:rsidRPr="00264ABD" w:rsidRDefault="0082269C" w:rsidP="00990173">
      <w:pPr>
        <w:tabs>
          <w:tab w:val="left" w:pos="7371"/>
        </w:tabs>
        <w:spacing w:after="0" w:line="240" w:lineRule="auto"/>
        <w:rPr>
          <w:rFonts w:eastAsia="Times New Roman" w:cstheme="minorHAnsi"/>
          <w:color w:val="212121"/>
          <w:lang w:val="es-AR" w:eastAsia="es-AR"/>
        </w:rPr>
      </w:pPr>
      <w:r w:rsidRPr="00264ABD">
        <w:rPr>
          <w:rFonts w:eastAsia="Times New Roman" w:cstheme="minorHAnsi"/>
          <w:color w:val="000000"/>
          <w:lang w:val="es-ES" w:eastAsia="es-AR"/>
        </w:rPr>
        <w:t>Respecto de las operaciones de seguros, advierto lo siguiente:</w:t>
      </w:r>
    </w:p>
    <w:p w:rsidR="0082269C" w:rsidRPr="00264ABD" w:rsidRDefault="0082269C" w:rsidP="00990173">
      <w:pPr>
        <w:tabs>
          <w:tab w:val="left" w:pos="7371"/>
        </w:tabs>
        <w:spacing w:after="0" w:line="240" w:lineRule="auto"/>
        <w:rPr>
          <w:rFonts w:eastAsia="Times New Roman" w:cstheme="minorHAnsi"/>
          <w:color w:val="212121"/>
          <w:lang w:val="es-AR" w:eastAsia="es-AR"/>
        </w:rPr>
      </w:pPr>
      <w:r w:rsidRPr="00264ABD">
        <w:rPr>
          <w:rFonts w:eastAsia="Times New Roman" w:cstheme="minorHAnsi"/>
          <w:color w:val="000000"/>
          <w:lang w:val="es-ES" w:eastAsia="es-AR"/>
        </w:rPr>
        <w:t> </w:t>
      </w:r>
    </w:p>
    <w:p w:rsidR="0082269C" w:rsidRPr="00264ABD" w:rsidRDefault="0082269C" w:rsidP="00990173">
      <w:pPr>
        <w:numPr>
          <w:ilvl w:val="0"/>
          <w:numId w:val="2"/>
        </w:numPr>
        <w:tabs>
          <w:tab w:val="left" w:pos="7371"/>
        </w:tabs>
        <w:spacing w:after="0" w:line="240" w:lineRule="auto"/>
        <w:rPr>
          <w:rFonts w:eastAsia="Times New Roman" w:cstheme="minorHAnsi"/>
          <w:color w:val="000000"/>
          <w:lang w:val="es-AR" w:eastAsia="es-AR"/>
        </w:rPr>
      </w:pPr>
      <w:r w:rsidRPr="00264ABD">
        <w:rPr>
          <w:rFonts w:eastAsia="Times New Roman" w:cstheme="minorHAnsi"/>
          <w:color w:val="000000"/>
          <w:lang w:val="es-ES" w:eastAsia="es-AR"/>
        </w:rPr>
        <w:t>Se producen algunos inconvenientes con el cobro de primas, lo que podría tener impacto en la vigencia de las coberturas</w:t>
      </w:r>
    </w:p>
    <w:p w:rsidR="0082269C" w:rsidRPr="00264ABD" w:rsidRDefault="0082269C" w:rsidP="00990173">
      <w:pPr>
        <w:numPr>
          <w:ilvl w:val="0"/>
          <w:numId w:val="2"/>
        </w:numPr>
        <w:tabs>
          <w:tab w:val="left" w:pos="7371"/>
        </w:tabs>
        <w:spacing w:after="0" w:line="240" w:lineRule="auto"/>
        <w:rPr>
          <w:rFonts w:eastAsia="Times New Roman" w:cstheme="minorHAnsi"/>
          <w:color w:val="000000"/>
          <w:lang w:val="es-AR" w:eastAsia="es-AR"/>
        </w:rPr>
      </w:pPr>
      <w:r w:rsidRPr="00264ABD">
        <w:rPr>
          <w:rFonts w:eastAsia="Times New Roman" w:cstheme="minorHAnsi"/>
          <w:color w:val="000000"/>
          <w:lang w:val="es-ES" w:eastAsia="es-AR"/>
        </w:rPr>
        <w:t>Los liquidadores de siniestros están enfrentando problemas que generan demoras en los procesos de liquidación y ello podría tener impacto en los plazos perentorios a los que dichos procesos están sujetos.</w:t>
      </w:r>
    </w:p>
    <w:p w:rsidR="0082269C" w:rsidRPr="00264ABD" w:rsidRDefault="0082269C" w:rsidP="00990173">
      <w:pPr>
        <w:numPr>
          <w:ilvl w:val="0"/>
          <w:numId w:val="2"/>
        </w:numPr>
        <w:tabs>
          <w:tab w:val="left" w:pos="7371"/>
        </w:tabs>
        <w:spacing w:after="0" w:line="240" w:lineRule="auto"/>
        <w:rPr>
          <w:rFonts w:eastAsia="Times New Roman" w:cstheme="minorHAnsi"/>
          <w:color w:val="000000"/>
          <w:lang w:val="es-AR" w:eastAsia="es-AR"/>
        </w:rPr>
      </w:pPr>
      <w:r w:rsidRPr="00264ABD">
        <w:rPr>
          <w:rFonts w:eastAsia="Times New Roman" w:cstheme="minorHAnsi"/>
          <w:color w:val="000000"/>
          <w:lang w:val="es-ES" w:eastAsia="es-AR"/>
        </w:rPr>
        <w:t>Los primeros conflictos que advertimos desde nuestra firma, está relacionados a las pérdidas por cese de actividades (lucro cesante)</w:t>
      </w:r>
    </w:p>
    <w:p w:rsidR="0082269C" w:rsidRPr="00264ABD" w:rsidRDefault="0082269C" w:rsidP="00990173">
      <w:pPr>
        <w:tabs>
          <w:tab w:val="left" w:pos="7371"/>
        </w:tabs>
        <w:spacing w:after="0" w:line="240" w:lineRule="auto"/>
        <w:rPr>
          <w:rFonts w:eastAsia="Times New Roman" w:cstheme="minorHAnsi"/>
          <w:color w:val="212121"/>
          <w:lang w:val="es-AR" w:eastAsia="es-AR"/>
        </w:rPr>
      </w:pPr>
      <w:r w:rsidRPr="00264ABD">
        <w:rPr>
          <w:rFonts w:eastAsia="Times New Roman" w:cstheme="minorHAnsi"/>
          <w:color w:val="212121"/>
          <w:lang w:val="es-ES" w:eastAsia="es-AR"/>
        </w:rPr>
        <w:t> </w:t>
      </w:r>
    </w:p>
    <w:p w:rsidR="0082269C" w:rsidRPr="00264ABD" w:rsidRDefault="0082269C" w:rsidP="00990173">
      <w:pPr>
        <w:tabs>
          <w:tab w:val="left" w:pos="7371"/>
        </w:tabs>
        <w:spacing w:after="0" w:line="240" w:lineRule="auto"/>
        <w:rPr>
          <w:rFonts w:eastAsia="Times New Roman" w:cstheme="minorHAnsi"/>
          <w:lang w:val="es-AR" w:eastAsia="es-AR"/>
        </w:rPr>
      </w:pPr>
    </w:p>
    <w:p w:rsidR="006F022A" w:rsidRPr="00264ABD" w:rsidRDefault="006F022A" w:rsidP="00990173">
      <w:pPr>
        <w:tabs>
          <w:tab w:val="left" w:pos="7371"/>
        </w:tabs>
        <w:rPr>
          <w:rFonts w:cstheme="minorHAnsi"/>
          <w:color w:val="000000"/>
          <w:lang w:val="es-ES"/>
        </w:rPr>
      </w:pPr>
      <w:r w:rsidRPr="00264ABD">
        <w:rPr>
          <w:rFonts w:cstheme="minorHAnsi"/>
          <w:color w:val="000000"/>
          <w:lang w:val="es-ES"/>
        </w:rPr>
        <w:br w:type="page"/>
      </w:r>
    </w:p>
    <w:p w:rsidR="006F022A" w:rsidRPr="0028777D" w:rsidRDefault="0028777D" w:rsidP="00990173">
      <w:pPr>
        <w:tabs>
          <w:tab w:val="left" w:pos="7371"/>
        </w:tabs>
        <w:spacing w:after="0" w:line="240" w:lineRule="auto"/>
        <w:rPr>
          <w:rFonts w:cstheme="minorHAnsi"/>
          <w:b/>
          <w:color w:val="000000"/>
          <w:lang w:val="es-ES"/>
        </w:rPr>
      </w:pPr>
      <w:r w:rsidRPr="0028777D">
        <w:rPr>
          <w:rFonts w:cstheme="minorHAnsi"/>
          <w:b/>
          <w:color w:val="000000"/>
          <w:lang w:val="es-ES"/>
        </w:rPr>
        <w:lastRenderedPageBreak/>
        <w:t>Australia</w:t>
      </w:r>
    </w:p>
    <w:p w:rsidR="001709B8" w:rsidRPr="00264ABD" w:rsidRDefault="001709B8" w:rsidP="00990173">
      <w:pPr>
        <w:tabs>
          <w:tab w:val="left" w:pos="7371"/>
        </w:tabs>
        <w:spacing w:after="0" w:line="240" w:lineRule="auto"/>
        <w:rPr>
          <w:rFonts w:cstheme="minorHAnsi"/>
          <w:color w:val="000000"/>
          <w:lang w:val="es-ES"/>
        </w:rPr>
      </w:pPr>
    </w:p>
    <w:p w:rsidR="001709B8" w:rsidRPr="00264ABD" w:rsidRDefault="001709B8" w:rsidP="00990173">
      <w:pPr>
        <w:tabs>
          <w:tab w:val="left" w:pos="7371"/>
        </w:tabs>
        <w:spacing w:after="0" w:line="240" w:lineRule="auto"/>
        <w:rPr>
          <w:rFonts w:cstheme="minorHAnsi"/>
          <w:color w:val="000000"/>
          <w:lang w:val="es-ES"/>
        </w:rPr>
      </w:pPr>
      <w:r w:rsidRPr="00264ABD">
        <w:rPr>
          <w:rFonts w:cstheme="minorHAnsi"/>
          <w:color w:val="000000"/>
          <w:lang w:val="es-ES"/>
        </w:rPr>
        <w:t>Informe Australiano. Impacto del COVID 19 en los seguros.</w:t>
      </w:r>
    </w:p>
    <w:p w:rsidR="001709B8" w:rsidRPr="00264ABD" w:rsidRDefault="001709B8" w:rsidP="00990173">
      <w:pPr>
        <w:tabs>
          <w:tab w:val="left" w:pos="7371"/>
        </w:tabs>
        <w:spacing w:after="0" w:line="240" w:lineRule="auto"/>
        <w:rPr>
          <w:rFonts w:cstheme="minorHAnsi"/>
          <w:color w:val="000000"/>
          <w:lang w:val="es-ES"/>
        </w:rPr>
      </w:pPr>
    </w:p>
    <w:p w:rsidR="001709B8" w:rsidRPr="00264ABD" w:rsidRDefault="001709B8" w:rsidP="00990173">
      <w:pPr>
        <w:tabs>
          <w:tab w:val="left" w:pos="7371"/>
        </w:tabs>
        <w:spacing w:after="0" w:line="240" w:lineRule="auto"/>
        <w:rPr>
          <w:rFonts w:cstheme="minorHAnsi"/>
          <w:color w:val="000000"/>
          <w:lang w:val="es-ES"/>
        </w:rPr>
      </w:pPr>
      <w:r w:rsidRPr="00D03E53">
        <w:rPr>
          <w:rFonts w:cstheme="minorHAnsi"/>
          <w:color w:val="000000"/>
          <w:u w:val="single"/>
          <w:lang w:val="es-ES"/>
        </w:rPr>
        <w:t>Feria Judicial</w:t>
      </w:r>
      <w:r w:rsidRPr="00264ABD">
        <w:rPr>
          <w:rFonts w:cstheme="minorHAnsi"/>
          <w:color w:val="000000"/>
          <w:lang w:val="es-ES"/>
        </w:rPr>
        <w:t>. En Victoria igual que otros estados de Australia</w:t>
      </w:r>
    </w:p>
    <w:p w:rsidR="001709B8" w:rsidRPr="00264ABD" w:rsidRDefault="001709B8" w:rsidP="00990173">
      <w:pPr>
        <w:tabs>
          <w:tab w:val="left" w:pos="7371"/>
        </w:tabs>
        <w:spacing w:after="0" w:line="240" w:lineRule="auto"/>
        <w:rPr>
          <w:rFonts w:cstheme="minorHAnsi"/>
          <w:color w:val="000000"/>
          <w:lang w:val="es-ES"/>
        </w:rPr>
      </w:pPr>
    </w:p>
    <w:p w:rsidR="001709B8" w:rsidRPr="00264ABD" w:rsidRDefault="00D03E53" w:rsidP="00990173">
      <w:pPr>
        <w:tabs>
          <w:tab w:val="left" w:pos="7371"/>
        </w:tabs>
        <w:spacing w:after="0" w:line="240" w:lineRule="auto"/>
        <w:rPr>
          <w:rFonts w:cstheme="minorHAnsi"/>
          <w:color w:val="000000"/>
          <w:lang w:val="es-ES"/>
        </w:rPr>
      </w:pPr>
      <w:r w:rsidRPr="00264ABD">
        <w:rPr>
          <w:rFonts w:cstheme="minorHAnsi"/>
          <w:color w:val="000000"/>
          <w:lang w:val="es-ES"/>
        </w:rPr>
        <w:t xml:space="preserve">Se han cancelado </w:t>
      </w:r>
      <w:r>
        <w:rPr>
          <w:rFonts w:cstheme="minorHAnsi"/>
          <w:color w:val="000000"/>
          <w:lang w:val="es-ES"/>
        </w:rPr>
        <w:t>l</w:t>
      </w:r>
      <w:r w:rsidR="001709B8" w:rsidRPr="00264ABD">
        <w:rPr>
          <w:rFonts w:cstheme="minorHAnsi"/>
          <w:color w:val="000000"/>
          <w:lang w:val="es-ES"/>
        </w:rPr>
        <w:t xml:space="preserve">os juicios por jurados. </w:t>
      </w:r>
      <w:r w:rsidR="00A34EA0" w:rsidRPr="00264ABD">
        <w:rPr>
          <w:rFonts w:cstheme="minorHAnsi"/>
          <w:color w:val="000000"/>
          <w:lang w:val="es-ES"/>
        </w:rPr>
        <w:t>Los juicos de juzgados (unipersonal)</w:t>
      </w:r>
      <w:r>
        <w:rPr>
          <w:rFonts w:cstheme="minorHAnsi"/>
          <w:color w:val="000000"/>
          <w:lang w:val="es-ES"/>
        </w:rPr>
        <w:t xml:space="preserve"> se llevan a cabo</w:t>
      </w:r>
      <w:r w:rsidR="00A34EA0" w:rsidRPr="00264ABD">
        <w:rPr>
          <w:rFonts w:cstheme="minorHAnsi"/>
          <w:color w:val="000000"/>
          <w:lang w:val="es-ES"/>
        </w:rPr>
        <w:t xml:space="preserve"> por teléfono o AV </w:t>
      </w:r>
      <w:proofErr w:type="gramStart"/>
      <w:r w:rsidR="00A34EA0" w:rsidRPr="00264ABD">
        <w:rPr>
          <w:rFonts w:cstheme="minorHAnsi"/>
          <w:color w:val="000000"/>
          <w:lang w:val="es-ES"/>
        </w:rPr>
        <w:t>Link</w:t>
      </w:r>
      <w:proofErr w:type="gramEnd"/>
    </w:p>
    <w:p w:rsidR="00A34EA0" w:rsidRPr="00264ABD" w:rsidRDefault="00A34EA0" w:rsidP="00990173">
      <w:pPr>
        <w:tabs>
          <w:tab w:val="left" w:pos="7371"/>
        </w:tabs>
        <w:spacing w:after="0" w:line="240" w:lineRule="auto"/>
        <w:rPr>
          <w:rFonts w:cstheme="minorHAnsi"/>
          <w:color w:val="000000"/>
          <w:lang w:val="es-ES"/>
        </w:rPr>
      </w:pPr>
    </w:p>
    <w:p w:rsidR="00D03E53" w:rsidRDefault="00A34EA0" w:rsidP="00990173">
      <w:pPr>
        <w:tabs>
          <w:tab w:val="left" w:pos="7371"/>
        </w:tabs>
        <w:spacing w:after="0" w:line="240" w:lineRule="auto"/>
        <w:rPr>
          <w:rFonts w:cstheme="minorHAnsi"/>
          <w:color w:val="000000"/>
          <w:lang w:val="es-ES"/>
        </w:rPr>
      </w:pPr>
      <w:r w:rsidRPr="00264ABD">
        <w:rPr>
          <w:rFonts w:cstheme="minorHAnsi"/>
          <w:color w:val="000000"/>
          <w:lang w:val="es-ES"/>
        </w:rPr>
        <w:t>Temas civiles será dirimidos en papel digital salvo que se especifique otro método. Los nuevos juicios por jurado se suspenden a partir del 15 de marzo y hasta nuevo aviso. Los en trámite seguirá</w:t>
      </w:r>
      <w:r w:rsidR="00D03E53">
        <w:rPr>
          <w:rFonts w:cstheme="minorHAnsi"/>
          <w:color w:val="000000"/>
          <w:lang w:val="es-ES"/>
        </w:rPr>
        <w:t>n</w:t>
      </w:r>
      <w:r w:rsidRPr="00264ABD">
        <w:rPr>
          <w:rFonts w:cstheme="minorHAnsi"/>
          <w:color w:val="000000"/>
          <w:lang w:val="es-ES"/>
        </w:rPr>
        <w:t xml:space="preserve"> su curso hasta su </w:t>
      </w:r>
      <w:r w:rsidR="00D03E53">
        <w:rPr>
          <w:rFonts w:cstheme="minorHAnsi"/>
          <w:color w:val="000000"/>
          <w:lang w:val="es-ES"/>
        </w:rPr>
        <w:t>finalización</w:t>
      </w:r>
      <w:r w:rsidRPr="00264ABD">
        <w:rPr>
          <w:rFonts w:cstheme="minorHAnsi"/>
          <w:color w:val="000000"/>
          <w:lang w:val="es-ES"/>
        </w:rPr>
        <w:t xml:space="preserve">. </w:t>
      </w:r>
    </w:p>
    <w:p w:rsidR="00A34EA0" w:rsidRPr="00264ABD" w:rsidRDefault="00A34EA0" w:rsidP="00990173">
      <w:pPr>
        <w:tabs>
          <w:tab w:val="left" w:pos="7371"/>
        </w:tabs>
        <w:spacing w:after="0" w:line="240" w:lineRule="auto"/>
        <w:rPr>
          <w:rFonts w:cstheme="minorHAnsi"/>
          <w:color w:val="000000"/>
          <w:lang w:val="es-ES"/>
        </w:rPr>
      </w:pPr>
      <w:r w:rsidRPr="00264ABD">
        <w:rPr>
          <w:rFonts w:cstheme="minorHAnsi"/>
          <w:color w:val="000000"/>
          <w:lang w:val="es-ES"/>
        </w:rPr>
        <w:t>Personas contagiadas de Covid-19 que requieren atención de los tribunales, deben notificar a la corte.</w:t>
      </w:r>
    </w:p>
    <w:p w:rsidR="00A34EA0" w:rsidRPr="00264ABD" w:rsidRDefault="00A34EA0" w:rsidP="00990173">
      <w:pPr>
        <w:tabs>
          <w:tab w:val="left" w:pos="7371"/>
        </w:tabs>
        <w:spacing w:after="0" w:line="240" w:lineRule="auto"/>
        <w:rPr>
          <w:rFonts w:cstheme="minorHAnsi"/>
          <w:color w:val="000000"/>
          <w:lang w:val="es-ES"/>
        </w:rPr>
      </w:pPr>
      <w:r w:rsidRPr="00264ABD">
        <w:rPr>
          <w:rFonts w:cstheme="minorHAnsi"/>
          <w:color w:val="000000"/>
          <w:lang w:val="es-ES"/>
        </w:rPr>
        <w:t xml:space="preserve">Todos los recursos de apelación serán llevados a cabo por AV </w:t>
      </w:r>
      <w:proofErr w:type="gramStart"/>
      <w:r w:rsidRPr="00264ABD">
        <w:rPr>
          <w:rFonts w:cstheme="minorHAnsi"/>
          <w:color w:val="000000"/>
          <w:lang w:val="es-ES"/>
        </w:rPr>
        <w:t>Link</w:t>
      </w:r>
      <w:proofErr w:type="gramEnd"/>
    </w:p>
    <w:p w:rsidR="00A34EA0" w:rsidRPr="00264ABD" w:rsidRDefault="00A34EA0" w:rsidP="00990173">
      <w:pPr>
        <w:tabs>
          <w:tab w:val="left" w:pos="7371"/>
        </w:tabs>
        <w:spacing w:after="0" w:line="240" w:lineRule="auto"/>
        <w:rPr>
          <w:rFonts w:cstheme="minorHAnsi"/>
          <w:color w:val="000000"/>
          <w:lang w:val="es-ES"/>
        </w:rPr>
      </w:pPr>
    </w:p>
    <w:p w:rsidR="00A34EA0" w:rsidRPr="00264ABD" w:rsidRDefault="00A34EA0" w:rsidP="00990173">
      <w:pPr>
        <w:tabs>
          <w:tab w:val="left" w:pos="7371"/>
        </w:tabs>
        <w:spacing w:after="0" w:line="240" w:lineRule="auto"/>
        <w:rPr>
          <w:rFonts w:cstheme="minorHAnsi"/>
          <w:color w:val="000000"/>
          <w:lang w:val="es-ES"/>
        </w:rPr>
      </w:pPr>
      <w:r w:rsidRPr="00D03E53">
        <w:rPr>
          <w:rFonts w:cstheme="minorHAnsi"/>
          <w:color w:val="000000"/>
          <w:u w:val="single"/>
          <w:lang w:val="es-ES"/>
        </w:rPr>
        <w:t>Reclamos por seguros</w:t>
      </w:r>
      <w:r w:rsidRPr="00264ABD">
        <w:rPr>
          <w:rFonts w:cstheme="minorHAnsi"/>
          <w:color w:val="000000"/>
          <w:lang w:val="es-ES"/>
        </w:rPr>
        <w:t xml:space="preserve">. El personal de las aseguradoras trabaja desde sus hogares y atiende </w:t>
      </w:r>
      <w:r w:rsidR="004144AC" w:rsidRPr="00264ABD">
        <w:rPr>
          <w:rFonts w:cstheme="minorHAnsi"/>
          <w:color w:val="000000"/>
          <w:lang w:val="es-ES"/>
        </w:rPr>
        <w:t xml:space="preserve">los reclamos colectivos de incendios forestales y transporte. En buena medida los programas de reconstrucción de daños por incendios forestales han tenido impacto en el personal y elementos necesarios para su atención. </w:t>
      </w:r>
    </w:p>
    <w:p w:rsidR="004144AC" w:rsidRPr="00264ABD" w:rsidRDefault="004144AC" w:rsidP="00990173">
      <w:pPr>
        <w:tabs>
          <w:tab w:val="left" w:pos="7371"/>
        </w:tabs>
        <w:spacing w:after="0" w:line="240" w:lineRule="auto"/>
        <w:rPr>
          <w:rFonts w:cstheme="minorHAnsi"/>
          <w:color w:val="000000"/>
          <w:lang w:val="es-ES"/>
        </w:rPr>
      </w:pPr>
    </w:p>
    <w:p w:rsidR="004144AC" w:rsidRPr="00264ABD" w:rsidRDefault="004144AC" w:rsidP="00990173">
      <w:pPr>
        <w:tabs>
          <w:tab w:val="left" w:pos="7371"/>
        </w:tabs>
        <w:spacing w:after="0" w:line="240" w:lineRule="auto"/>
        <w:rPr>
          <w:rFonts w:cstheme="minorHAnsi"/>
          <w:color w:val="000000"/>
          <w:lang w:val="es-ES"/>
        </w:rPr>
      </w:pPr>
      <w:r w:rsidRPr="00264ABD">
        <w:rPr>
          <w:rFonts w:cstheme="minorHAnsi"/>
          <w:color w:val="000000"/>
          <w:lang w:val="es-ES"/>
        </w:rPr>
        <w:t>El Ombudsman</w:t>
      </w:r>
      <w:r w:rsidR="00D03E53">
        <w:rPr>
          <w:rStyle w:val="Refdenotaalpie"/>
          <w:rFonts w:cstheme="minorHAnsi"/>
          <w:color w:val="000000"/>
          <w:lang w:val="es-ES"/>
        </w:rPr>
        <w:footnoteReference w:id="1"/>
      </w:r>
      <w:r w:rsidR="00D03E53">
        <w:rPr>
          <w:rFonts w:cstheme="minorHAnsi"/>
          <w:color w:val="000000"/>
          <w:lang w:val="es-ES"/>
        </w:rPr>
        <w:t xml:space="preserve"> </w:t>
      </w:r>
      <w:r w:rsidR="00D24FDB" w:rsidRPr="00264ABD">
        <w:rPr>
          <w:rFonts w:cstheme="minorHAnsi"/>
          <w:color w:val="000000"/>
          <w:lang w:val="es-ES"/>
        </w:rPr>
        <w:t>admite y asume el impacto que el COVID tiene en los seguros y otorga prioridad a los reclamos causados por el COVID. Todo se realiza a distancia (</w:t>
      </w:r>
      <w:r w:rsidR="00D24FDB" w:rsidRPr="00D03E53">
        <w:rPr>
          <w:rFonts w:cstheme="minorHAnsi"/>
          <w:i/>
          <w:iCs/>
          <w:color w:val="000000"/>
          <w:lang w:val="es-ES"/>
        </w:rPr>
        <w:t>home office</w:t>
      </w:r>
      <w:r w:rsidR="00D24FDB" w:rsidRPr="00264ABD">
        <w:rPr>
          <w:rFonts w:cstheme="minorHAnsi"/>
          <w:color w:val="000000"/>
          <w:lang w:val="es-ES"/>
        </w:rPr>
        <w:t>). Otorga asimismo prioridad a los pequeños emprendedores y consumidores</w:t>
      </w:r>
      <w:r w:rsidR="00D03E53">
        <w:rPr>
          <w:rFonts w:cstheme="minorHAnsi"/>
          <w:color w:val="000000"/>
          <w:lang w:val="es-ES"/>
        </w:rPr>
        <w:t>.</w:t>
      </w:r>
    </w:p>
    <w:p w:rsidR="00D24FDB" w:rsidRPr="00264ABD" w:rsidRDefault="00D24FDB" w:rsidP="00990173">
      <w:pPr>
        <w:tabs>
          <w:tab w:val="left" w:pos="7371"/>
        </w:tabs>
        <w:spacing w:after="0" w:line="240" w:lineRule="auto"/>
        <w:rPr>
          <w:rFonts w:cstheme="minorHAnsi"/>
          <w:color w:val="000000"/>
          <w:lang w:val="es-ES"/>
        </w:rPr>
      </w:pPr>
    </w:p>
    <w:p w:rsidR="00D24FDB" w:rsidRPr="00264ABD" w:rsidRDefault="00D24FDB" w:rsidP="00990173">
      <w:pPr>
        <w:tabs>
          <w:tab w:val="left" w:pos="7371"/>
        </w:tabs>
        <w:spacing w:after="0" w:line="240" w:lineRule="auto"/>
        <w:rPr>
          <w:rFonts w:cstheme="minorHAnsi"/>
          <w:color w:val="000000"/>
          <w:lang w:val="es-ES"/>
        </w:rPr>
      </w:pPr>
      <w:r w:rsidRPr="00264ABD">
        <w:rPr>
          <w:rFonts w:cstheme="minorHAnsi"/>
          <w:color w:val="000000"/>
          <w:lang w:val="es-ES"/>
        </w:rPr>
        <w:t xml:space="preserve">Cifras. Fallecimientos en Australia 20 al 31 de marzo de 2020 se detectaron 4.711 casos positivos razón por la cual asume Chris </w:t>
      </w:r>
      <w:proofErr w:type="spellStart"/>
      <w:r w:rsidRPr="00264ABD">
        <w:rPr>
          <w:rFonts w:cstheme="minorHAnsi"/>
          <w:color w:val="000000"/>
          <w:lang w:val="es-ES"/>
        </w:rPr>
        <w:t>Rodd</w:t>
      </w:r>
      <w:proofErr w:type="spellEnd"/>
      <w:r w:rsidRPr="00264ABD">
        <w:rPr>
          <w:rFonts w:cstheme="minorHAnsi"/>
          <w:color w:val="000000"/>
          <w:lang w:val="es-ES"/>
        </w:rPr>
        <w:t xml:space="preserve"> que Australia está en buenas condiciones respecto del resto del mundo.</w:t>
      </w:r>
    </w:p>
    <w:p w:rsidR="00D24FDB" w:rsidRPr="00264ABD" w:rsidRDefault="00D24FDB" w:rsidP="00990173">
      <w:pPr>
        <w:tabs>
          <w:tab w:val="left" w:pos="7371"/>
        </w:tabs>
        <w:spacing w:after="0" w:line="240" w:lineRule="auto"/>
        <w:rPr>
          <w:rFonts w:cstheme="minorHAnsi"/>
          <w:color w:val="000000"/>
          <w:lang w:val="es-ES"/>
        </w:rPr>
      </w:pPr>
    </w:p>
    <w:p w:rsidR="00D24FDB" w:rsidRPr="00264ABD" w:rsidRDefault="00D24FDB" w:rsidP="00990173">
      <w:pPr>
        <w:tabs>
          <w:tab w:val="left" w:pos="7371"/>
        </w:tabs>
        <w:rPr>
          <w:rFonts w:cstheme="minorHAnsi"/>
          <w:color w:val="000000"/>
          <w:lang w:val="es-ES"/>
        </w:rPr>
      </w:pPr>
      <w:r w:rsidRPr="00264ABD">
        <w:rPr>
          <w:rFonts w:cstheme="minorHAnsi"/>
          <w:color w:val="000000"/>
          <w:lang w:val="es-ES"/>
        </w:rPr>
        <w:br w:type="page"/>
      </w:r>
    </w:p>
    <w:p w:rsidR="00D24FDB" w:rsidRPr="00292282" w:rsidRDefault="00D24FDB" w:rsidP="00990173">
      <w:pPr>
        <w:tabs>
          <w:tab w:val="left" w:pos="7371"/>
        </w:tabs>
        <w:spacing w:after="0" w:line="240" w:lineRule="auto"/>
        <w:rPr>
          <w:rFonts w:cstheme="minorHAnsi"/>
          <w:b/>
          <w:color w:val="000000"/>
          <w:lang w:val="es-ES"/>
        </w:rPr>
      </w:pPr>
      <w:r w:rsidRPr="00292282">
        <w:rPr>
          <w:rFonts w:cstheme="minorHAnsi"/>
          <w:b/>
          <w:color w:val="000000"/>
          <w:lang w:val="es-ES"/>
        </w:rPr>
        <w:lastRenderedPageBreak/>
        <w:t>Austria</w:t>
      </w:r>
    </w:p>
    <w:p w:rsidR="00D24FDB" w:rsidRPr="00264ABD" w:rsidRDefault="00D24FDB" w:rsidP="00990173">
      <w:pPr>
        <w:tabs>
          <w:tab w:val="left" w:pos="7371"/>
        </w:tabs>
        <w:spacing w:after="0" w:line="240" w:lineRule="auto"/>
        <w:rPr>
          <w:rFonts w:cstheme="minorHAnsi"/>
          <w:color w:val="000000"/>
          <w:lang w:val="es-ES"/>
        </w:rPr>
      </w:pPr>
    </w:p>
    <w:p w:rsidR="00233517" w:rsidRPr="00264ABD" w:rsidRDefault="00233517"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La asociación de protección del consumidor, entidad privada circuló el rumor que los primeros casos aparecieron en </w:t>
      </w:r>
      <w:proofErr w:type="spellStart"/>
      <w:r w:rsidRPr="00264ABD">
        <w:rPr>
          <w:rFonts w:cstheme="minorHAnsi"/>
          <w:color w:val="000000"/>
          <w:lang w:val="es-ES"/>
        </w:rPr>
        <w:t>Ischgh</w:t>
      </w:r>
      <w:proofErr w:type="spellEnd"/>
      <w:r w:rsidRPr="00264ABD">
        <w:rPr>
          <w:rFonts w:cstheme="minorHAnsi"/>
          <w:color w:val="000000"/>
          <w:lang w:val="es-ES"/>
        </w:rPr>
        <w:t xml:space="preserve"> a comienzos de </w:t>
      </w:r>
      <w:r w:rsidR="00292282" w:rsidRPr="00264ABD">
        <w:rPr>
          <w:rFonts w:cstheme="minorHAnsi"/>
          <w:color w:val="000000"/>
          <w:lang w:val="es-ES"/>
        </w:rPr>
        <w:t>febrero</w:t>
      </w:r>
      <w:r w:rsidRPr="00264ABD">
        <w:rPr>
          <w:rFonts w:cstheme="minorHAnsi"/>
          <w:color w:val="000000"/>
          <w:lang w:val="es-ES"/>
        </w:rPr>
        <w:t>. Asumimos que hablamos de responsabilidad pública.</w:t>
      </w:r>
    </w:p>
    <w:p w:rsidR="00233517" w:rsidRPr="00264ABD" w:rsidRDefault="00233517" w:rsidP="00990173">
      <w:pPr>
        <w:tabs>
          <w:tab w:val="left" w:pos="7371"/>
        </w:tabs>
        <w:autoSpaceDE w:val="0"/>
        <w:autoSpaceDN w:val="0"/>
        <w:adjustRightInd w:val="0"/>
        <w:spacing w:after="0" w:line="240" w:lineRule="auto"/>
        <w:rPr>
          <w:rFonts w:cstheme="minorHAnsi"/>
          <w:color w:val="000000"/>
          <w:lang w:val="es-ES"/>
        </w:rPr>
      </w:pPr>
    </w:p>
    <w:p w:rsidR="00233517" w:rsidRPr="00264ABD" w:rsidRDefault="00233517"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Afecta a Austria, la Protección al Consumidor, Alquileres, Bancos y Seguros. No obstante, </w:t>
      </w:r>
      <w:r w:rsidR="00D03E53" w:rsidRPr="00264ABD">
        <w:rPr>
          <w:rFonts w:cstheme="minorHAnsi"/>
          <w:color w:val="000000"/>
          <w:lang w:val="es-ES"/>
        </w:rPr>
        <w:t>aún</w:t>
      </w:r>
      <w:r w:rsidRPr="00264ABD">
        <w:rPr>
          <w:rFonts w:cstheme="minorHAnsi"/>
          <w:color w:val="000000"/>
          <w:lang w:val="es-ES"/>
        </w:rPr>
        <w:t xml:space="preserve"> están acordando documentos en privado. El parlamento tratará el tema el 3 de abril de 2020. Vendrá más información.</w:t>
      </w:r>
    </w:p>
    <w:p w:rsidR="00233517" w:rsidRPr="00264ABD" w:rsidRDefault="00233517" w:rsidP="00990173">
      <w:pPr>
        <w:tabs>
          <w:tab w:val="left" w:pos="7371"/>
        </w:tabs>
        <w:autoSpaceDE w:val="0"/>
        <w:autoSpaceDN w:val="0"/>
        <w:adjustRightInd w:val="0"/>
        <w:spacing w:after="0" w:line="240" w:lineRule="auto"/>
        <w:rPr>
          <w:rFonts w:cstheme="minorHAnsi"/>
          <w:color w:val="000000"/>
          <w:lang w:val="es-ES"/>
        </w:rPr>
      </w:pPr>
    </w:p>
    <w:p w:rsidR="00233517" w:rsidRPr="00264ABD" w:rsidRDefault="00233517"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La Asociación de Consumidores (</w:t>
      </w:r>
      <w:proofErr w:type="spellStart"/>
      <w:r w:rsidRPr="00264ABD">
        <w:rPr>
          <w:rFonts w:cstheme="minorHAnsi"/>
          <w:i/>
          <w:iCs/>
          <w:color w:val="000000"/>
          <w:lang w:val="es-ES"/>
        </w:rPr>
        <w:t>Verbraucherschutzverein</w:t>
      </w:r>
      <w:proofErr w:type="spellEnd"/>
      <w:r w:rsidRPr="00264ABD">
        <w:rPr>
          <w:rFonts w:cstheme="minorHAnsi"/>
          <w:i/>
          <w:iCs/>
          <w:color w:val="000000"/>
          <w:lang w:val="es-ES"/>
        </w:rPr>
        <w:t>)</w:t>
      </w:r>
      <w:r w:rsidRPr="00264ABD">
        <w:rPr>
          <w:rFonts w:cstheme="minorHAnsi"/>
          <w:iCs/>
          <w:color w:val="000000"/>
          <w:lang w:val="es-ES"/>
        </w:rPr>
        <w:t xml:space="preserve"> en representación de 2.500 contagiados ha promovido una acción de clase contra el gobierno del </w:t>
      </w:r>
      <w:proofErr w:type="spellStart"/>
      <w:r w:rsidRPr="00264ABD">
        <w:rPr>
          <w:rFonts w:cstheme="minorHAnsi"/>
          <w:iCs/>
          <w:color w:val="000000"/>
          <w:lang w:val="es-ES"/>
        </w:rPr>
        <w:t>Tyrol</w:t>
      </w:r>
      <w:proofErr w:type="spellEnd"/>
      <w:r w:rsidRPr="00264ABD">
        <w:rPr>
          <w:rFonts w:cstheme="minorHAnsi"/>
          <w:iCs/>
          <w:color w:val="000000"/>
          <w:lang w:val="es-ES"/>
        </w:rPr>
        <w:t xml:space="preserve"> y el de Austria y ello por cuanto el centro de </w:t>
      </w:r>
      <w:proofErr w:type="spellStart"/>
      <w:r w:rsidRPr="00264ABD">
        <w:rPr>
          <w:rFonts w:cstheme="minorHAnsi"/>
          <w:iCs/>
          <w:color w:val="000000"/>
          <w:lang w:val="es-ES"/>
        </w:rPr>
        <w:t>ski</w:t>
      </w:r>
      <w:proofErr w:type="spellEnd"/>
      <w:r w:rsidRPr="00264ABD">
        <w:rPr>
          <w:rFonts w:cstheme="minorHAnsi"/>
          <w:iCs/>
          <w:color w:val="000000"/>
          <w:lang w:val="es-ES"/>
        </w:rPr>
        <w:t xml:space="preserve"> en </w:t>
      </w:r>
      <w:proofErr w:type="spellStart"/>
      <w:r w:rsidRPr="00264ABD">
        <w:rPr>
          <w:rFonts w:cstheme="minorHAnsi"/>
          <w:iCs/>
          <w:color w:val="000000"/>
          <w:lang w:val="es-ES"/>
        </w:rPr>
        <w:t>Ischgl</w:t>
      </w:r>
      <w:proofErr w:type="spellEnd"/>
      <w:r w:rsidRPr="00264ABD">
        <w:rPr>
          <w:rFonts w:cstheme="minorHAnsi"/>
          <w:iCs/>
          <w:color w:val="000000"/>
          <w:lang w:val="es-ES"/>
        </w:rPr>
        <w:t xml:space="preserve"> estuvo abierto sin tener en consideración el COVID como un</w:t>
      </w:r>
      <w:r w:rsidR="00D03E53">
        <w:rPr>
          <w:rFonts w:cstheme="minorHAnsi"/>
          <w:iCs/>
          <w:color w:val="000000"/>
          <w:lang w:val="es-ES"/>
        </w:rPr>
        <w:t>o</w:t>
      </w:r>
      <w:r w:rsidRPr="00264ABD">
        <w:rPr>
          <w:rFonts w:cstheme="minorHAnsi"/>
          <w:iCs/>
          <w:color w:val="000000"/>
          <w:lang w:val="es-ES"/>
        </w:rPr>
        <w:t xml:space="preserve"> de los brotes infecciosos de Europa.</w:t>
      </w:r>
    </w:p>
    <w:p w:rsidR="00233517" w:rsidRPr="00264ABD" w:rsidRDefault="00233517" w:rsidP="00990173">
      <w:pPr>
        <w:tabs>
          <w:tab w:val="left" w:pos="7371"/>
        </w:tabs>
        <w:spacing w:after="0" w:line="240" w:lineRule="auto"/>
        <w:rPr>
          <w:rFonts w:cstheme="minorHAnsi"/>
          <w:color w:val="000000"/>
          <w:lang w:val="es-ES"/>
        </w:rPr>
      </w:pPr>
    </w:p>
    <w:p w:rsidR="00D24FDB" w:rsidRPr="00264ABD" w:rsidRDefault="00233517" w:rsidP="00990173">
      <w:pPr>
        <w:tabs>
          <w:tab w:val="left" w:pos="7371"/>
        </w:tabs>
        <w:spacing w:after="0" w:line="240" w:lineRule="auto"/>
        <w:rPr>
          <w:rFonts w:cstheme="minorHAnsi"/>
          <w:color w:val="000000"/>
          <w:lang w:val="es-ES"/>
        </w:rPr>
      </w:pPr>
      <w:r w:rsidRPr="00264ABD">
        <w:rPr>
          <w:rFonts w:cstheme="minorHAnsi"/>
          <w:color w:val="000000"/>
          <w:u w:val="single"/>
          <w:lang w:val="es-ES"/>
        </w:rPr>
        <w:t>Medidas adoptadas por el Gobierno de Austria</w:t>
      </w:r>
      <w:r w:rsidRPr="00264ABD">
        <w:rPr>
          <w:rFonts w:cstheme="minorHAnsi"/>
          <w:color w:val="000000"/>
          <w:lang w:val="es-ES"/>
        </w:rPr>
        <w:t>.</w:t>
      </w:r>
    </w:p>
    <w:p w:rsidR="00233517" w:rsidRPr="00264ABD" w:rsidRDefault="00233517" w:rsidP="00990173">
      <w:pPr>
        <w:tabs>
          <w:tab w:val="left" w:pos="7371"/>
        </w:tabs>
        <w:spacing w:after="0" w:line="240" w:lineRule="auto"/>
        <w:rPr>
          <w:rFonts w:cstheme="minorHAnsi"/>
          <w:color w:val="000000"/>
          <w:lang w:val="es-ES"/>
        </w:rPr>
      </w:pPr>
    </w:p>
    <w:p w:rsidR="00424A61" w:rsidRPr="00264ABD" w:rsidRDefault="00502E7A" w:rsidP="00990173">
      <w:pPr>
        <w:pStyle w:val="Prrafodelista"/>
        <w:numPr>
          <w:ilvl w:val="0"/>
          <w:numId w:val="3"/>
        </w:numPr>
        <w:tabs>
          <w:tab w:val="left" w:pos="7371"/>
        </w:tabs>
        <w:spacing w:after="0" w:line="240" w:lineRule="auto"/>
        <w:rPr>
          <w:rFonts w:cstheme="minorHAnsi"/>
          <w:color w:val="000000"/>
          <w:lang w:val="es-AR"/>
        </w:rPr>
      </w:pPr>
      <w:r w:rsidRPr="00264ABD">
        <w:rPr>
          <w:rFonts w:cstheme="minorHAnsi"/>
          <w:color w:val="000000"/>
          <w:lang w:val="es-AR"/>
        </w:rPr>
        <w:t xml:space="preserve">Restricciones en el ámbito del Derecho Público. </w:t>
      </w:r>
      <w:r w:rsidR="00D24FDB" w:rsidRPr="00341A09">
        <w:rPr>
          <w:rFonts w:cstheme="minorHAnsi"/>
          <w:color w:val="000000"/>
          <w:lang w:val="es-AR"/>
        </w:rPr>
        <w:t>(1</w:t>
      </w:r>
      <w:r w:rsidRPr="00341A09">
        <w:rPr>
          <w:rFonts w:cstheme="minorHAnsi"/>
          <w:color w:val="000000"/>
          <w:lang w:val="es-AR"/>
        </w:rPr>
        <w:t xml:space="preserve">er </w:t>
      </w:r>
      <w:r w:rsidR="00D24FDB" w:rsidRPr="00341A09">
        <w:rPr>
          <w:rFonts w:cstheme="minorHAnsi"/>
          <w:color w:val="000000"/>
          <w:lang w:val="es-AR"/>
        </w:rPr>
        <w:t>COVID-19-</w:t>
      </w:r>
      <w:r w:rsidRPr="00341A09">
        <w:rPr>
          <w:rFonts w:cstheme="minorHAnsi"/>
          <w:color w:val="000000"/>
          <w:lang w:val="es-AR"/>
        </w:rPr>
        <w:t>ley</w:t>
      </w:r>
      <w:r w:rsidR="00D24FDB" w:rsidRPr="00341A09">
        <w:rPr>
          <w:rFonts w:cstheme="minorHAnsi"/>
          <w:color w:val="000000"/>
          <w:lang w:val="es-AR"/>
        </w:rPr>
        <w:t xml:space="preserve"> </w:t>
      </w:r>
      <w:r w:rsidR="00D03E53" w:rsidRPr="00341A09">
        <w:rPr>
          <w:rFonts w:cstheme="minorHAnsi"/>
          <w:color w:val="000000"/>
          <w:lang w:val="es-AR"/>
        </w:rPr>
        <w:t>y</w:t>
      </w:r>
      <w:r w:rsidR="00D24FDB" w:rsidRPr="00341A09">
        <w:rPr>
          <w:rFonts w:cstheme="minorHAnsi"/>
          <w:color w:val="000000"/>
          <w:lang w:val="es-AR"/>
        </w:rPr>
        <w:t xml:space="preserve"> 1</w:t>
      </w:r>
      <w:r w:rsidRPr="00341A09">
        <w:rPr>
          <w:rFonts w:cstheme="minorHAnsi"/>
          <w:color w:val="000000"/>
          <w:lang w:val="es-AR"/>
        </w:rPr>
        <w:t>er</w:t>
      </w:r>
      <w:r w:rsidR="00D24FDB" w:rsidRPr="00341A09">
        <w:rPr>
          <w:rFonts w:cstheme="minorHAnsi"/>
          <w:color w:val="000000"/>
          <w:lang w:val="es-AR"/>
        </w:rPr>
        <w:t xml:space="preserve"> COVID-19-</w:t>
      </w:r>
      <w:r w:rsidRPr="00341A09">
        <w:rPr>
          <w:rFonts w:cstheme="minorHAnsi"/>
          <w:color w:val="000000"/>
          <w:lang w:val="es-AR"/>
        </w:rPr>
        <w:t xml:space="preserve">decreto). </w:t>
      </w:r>
      <w:r w:rsidRPr="00264ABD">
        <w:rPr>
          <w:rFonts w:cstheme="minorHAnsi"/>
          <w:color w:val="000000"/>
          <w:lang w:val="es-AR"/>
        </w:rPr>
        <w:t xml:space="preserve">El 12 de marzo el Gobierno Federal dispuso restricciones a la </w:t>
      </w:r>
      <w:r w:rsidR="00424A61" w:rsidRPr="00264ABD">
        <w:rPr>
          <w:rFonts w:cstheme="minorHAnsi"/>
          <w:color w:val="000000"/>
          <w:lang w:val="es-AR"/>
        </w:rPr>
        <w:t>circulación</w:t>
      </w:r>
      <w:r w:rsidRPr="00264ABD">
        <w:rPr>
          <w:rFonts w:cstheme="minorHAnsi"/>
          <w:color w:val="000000"/>
          <w:lang w:val="es-AR"/>
        </w:rPr>
        <w:t xml:space="preserve"> en lugares públicos. </w:t>
      </w:r>
      <w:proofErr w:type="gramStart"/>
      <w:r w:rsidRPr="00264ABD">
        <w:rPr>
          <w:rFonts w:cstheme="minorHAnsi"/>
          <w:color w:val="000000"/>
          <w:lang w:val="es-AR"/>
        </w:rPr>
        <w:t>De acuerdo a</w:t>
      </w:r>
      <w:proofErr w:type="gramEnd"/>
      <w:r w:rsidRPr="00264ABD">
        <w:rPr>
          <w:rFonts w:cstheme="minorHAnsi"/>
          <w:color w:val="000000"/>
          <w:lang w:val="es-AR"/>
        </w:rPr>
        <w:t xml:space="preserve"> la norma está prohibido salir de los lugares de residencia</w:t>
      </w:r>
      <w:r w:rsidR="00424A61" w:rsidRPr="00264ABD">
        <w:rPr>
          <w:rFonts w:cstheme="minorHAnsi"/>
          <w:color w:val="000000"/>
          <w:lang w:val="es-AR"/>
        </w:rPr>
        <w:t xml:space="preserve"> except</w:t>
      </w:r>
      <w:r w:rsidR="00D03E53">
        <w:rPr>
          <w:rFonts w:cstheme="minorHAnsi"/>
          <w:color w:val="000000"/>
          <w:lang w:val="es-AR"/>
        </w:rPr>
        <w:t>o</w:t>
      </w:r>
      <w:r w:rsidR="00424A61" w:rsidRPr="00264ABD">
        <w:rPr>
          <w:rFonts w:cstheme="minorHAnsi"/>
          <w:color w:val="000000"/>
          <w:lang w:val="es-AR"/>
        </w:rPr>
        <w:t xml:space="preserve"> en los casos que la misma norma contempla (trabajo, para evitar un daño, acompañar familiares solos</w:t>
      </w:r>
      <w:r w:rsidR="00D03E53">
        <w:rPr>
          <w:rFonts w:cstheme="minorHAnsi"/>
          <w:color w:val="000000"/>
          <w:lang w:val="es-AR"/>
        </w:rPr>
        <w:t>)</w:t>
      </w:r>
      <w:r w:rsidR="00424A61" w:rsidRPr="00264ABD">
        <w:rPr>
          <w:rFonts w:cstheme="minorHAnsi"/>
          <w:color w:val="000000"/>
          <w:lang w:val="es-AR"/>
        </w:rPr>
        <w:t>, pero guardando la debida distancia. En consecuencia, la actividad comercial queda limitada a pequeñas transacciones y servicios de proveedores. Se estima que las normas regirán hasta fin de abril. No obstante, a partir del 14 de abril comenzará una gradual apertura de algunas actividades. El gobierno</w:t>
      </w:r>
      <w:r w:rsidR="00D03E53">
        <w:rPr>
          <w:rFonts w:cstheme="minorHAnsi"/>
          <w:color w:val="000000"/>
          <w:lang w:val="es-AR"/>
        </w:rPr>
        <w:t xml:space="preserve"> de</w:t>
      </w:r>
      <w:r w:rsidR="00424A61" w:rsidRPr="00264ABD">
        <w:rPr>
          <w:rFonts w:cstheme="minorHAnsi"/>
          <w:color w:val="000000"/>
          <w:lang w:val="es-AR"/>
        </w:rPr>
        <w:t xml:space="preserve"> Austria pone especial énfasis que las actividades de los Restaurantes, Bares, servicios lavandería y negocios de ropa no han sido clausurados conforme las normas citadas al comienzo. Esto por cuanto </w:t>
      </w:r>
      <w:proofErr w:type="gramStart"/>
      <w:r w:rsidR="00424A61" w:rsidRPr="00264ABD">
        <w:rPr>
          <w:rFonts w:cstheme="minorHAnsi"/>
          <w:color w:val="000000"/>
          <w:lang w:val="es-AR"/>
        </w:rPr>
        <w:t>de acuerdo a</w:t>
      </w:r>
      <w:proofErr w:type="gramEnd"/>
      <w:r w:rsidR="00424A61" w:rsidRPr="00264ABD">
        <w:rPr>
          <w:rFonts w:cstheme="minorHAnsi"/>
          <w:color w:val="000000"/>
          <w:lang w:val="es-AR"/>
        </w:rPr>
        <w:t xml:space="preserve"> la norma los negocios que permanecen cerrados tienen derecho a una compensación por lucro cesante. En tanto, se ha previsto un fondo de emergencia para asistir a quienes sufren daño económico durante la crisis.</w:t>
      </w:r>
    </w:p>
    <w:p w:rsidR="00424A61" w:rsidRPr="00264ABD" w:rsidRDefault="00424A61" w:rsidP="00990173">
      <w:pPr>
        <w:pStyle w:val="Prrafodelista"/>
        <w:numPr>
          <w:ilvl w:val="0"/>
          <w:numId w:val="3"/>
        </w:numPr>
        <w:tabs>
          <w:tab w:val="left" w:pos="7371"/>
        </w:tabs>
        <w:spacing w:after="0" w:line="240" w:lineRule="auto"/>
        <w:rPr>
          <w:rFonts w:cstheme="minorHAnsi"/>
          <w:color w:val="000000"/>
          <w:lang w:val="es-AR"/>
        </w:rPr>
      </w:pPr>
      <w:r w:rsidRPr="00264ABD">
        <w:rPr>
          <w:rFonts w:cstheme="minorHAnsi"/>
          <w:color w:val="000000"/>
          <w:u w:val="single"/>
          <w:lang w:val="es-AR"/>
        </w:rPr>
        <w:t>Suspensión / Interrupción de los procesos judiciales</w:t>
      </w:r>
      <w:r w:rsidRPr="00264ABD">
        <w:rPr>
          <w:rFonts w:cstheme="minorHAnsi"/>
          <w:color w:val="000000"/>
          <w:lang w:val="es-AR"/>
        </w:rPr>
        <w:t xml:space="preserve">. (2do.COVID-2-ley) el 21 de marzo, otro paquete de medidas </w:t>
      </w:r>
      <w:proofErr w:type="gramStart"/>
      <w:r w:rsidRPr="00264ABD">
        <w:rPr>
          <w:rFonts w:cstheme="minorHAnsi"/>
          <w:color w:val="000000"/>
          <w:lang w:val="es-AR"/>
        </w:rPr>
        <w:t>entro en vigencia</w:t>
      </w:r>
      <w:proofErr w:type="gramEnd"/>
      <w:r w:rsidRPr="00264ABD">
        <w:rPr>
          <w:rFonts w:cstheme="minorHAnsi"/>
          <w:color w:val="000000"/>
          <w:lang w:val="es-AR"/>
        </w:rPr>
        <w:t>. Los términos procesales por procesos en curso se han interrumpido (retroactivamente a mediados de marzo). Se reanudarán a partir del 1° de mayo</w:t>
      </w:r>
      <w:r w:rsidR="00B47846" w:rsidRPr="00264ABD">
        <w:rPr>
          <w:rFonts w:cstheme="minorHAnsi"/>
          <w:color w:val="000000"/>
          <w:lang w:val="es-AR"/>
        </w:rPr>
        <w:t xml:space="preserve">. Se admiten excepciones en casos de peligro a la vida a la salud y daño económico significativo. Se han suspendido los plazos de prescripción desde mediados de marzo hasta fines de abril. Esto significa que a los plazos deberán agregarse las 6 semanas de suspensión. El plazo de promoción de juicios de insolvencia se ha ampliado de 60 a 120 días. </w:t>
      </w:r>
    </w:p>
    <w:p w:rsidR="00B47846" w:rsidRPr="00264ABD" w:rsidRDefault="00B47846" w:rsidP="00990173">
      <w:pPr>
        <w:pStyle w:val="Prrafodelista"/>
        <w:numPr>
          <w:ilvl w:val="0"/>
          <w:numId w:val="3"/>
        </w:numPr>
        <w:tabs>
          <w:tab w:val="left" w:pos="7371"/>
        </w:tabs>
        <w:spacing w:after="0" w:line="240" w:lineRule="auto"/>
        <w:rPr>
          <w:rFonts w:cstheme="minorHAnsi"/>
          <w:color w:val="000000"/>
          <w:lang w:val="es-AR"/>
        </w:rPr>
      </w:pPr>
      <w:r w:rsidRPr="00264ABD">
        <w:rPr>
          <w:rFonts w:cstheme="minorHAnsi"/>
          <w:color w:val="000000"/>
          <w:u w:val="single"/>
          <w:lang w:val="es-AR"/>
        </w:rPr>
        <w:t>Normas en el área de</w:t>
      </w:r>
      <w:r w:rsidR="00D03E53">
        <w:rPr>
          <w:rFonts w:cstheme="minorHAnsi"/>
          <w:color w:val="000000"/>
          <w:u w:val="single"/>
          <w:lang w:val="es-AR"/>
        </w:rPr>
        <w:t>l</w:t>
      </w:r>
      <w:r w:rsidRPr="00264ABD">
        <w:rPr>
          <w:rFonts w:cstheme="minorHAnsi"/>
          <w:color w:val="000000"/>
          <w:u w:val="single"/>
          <w:lang w:val="es-AR"/>
        </w:rPr>
        <w:t xml:space="preserve"> Consumidor, </w:t>
      </w:r>
      <w:r w:rsidR="00D03E53">
        <w:rPr>
          <w:rFonts w:cstheme="minorHAnsi"/>
          <w:color w:val="000000"/>
          <w:u w:val="single"/>
          <w:lang w:val="es-AR"/>
        </w:rPr>
        <w:t>B</w:t>
      </w:r>
      <w:r w:rsidRPr="00264ABD">
        <w:rPr>
          <w:rFonts w:cstheme="minorHAnsi"/>
          <w:color w:val="000000"/>
          <w:u w:val="single"/>
          <w:lang w:val="es-AR"/>
        </w:rPr>
        <w:t xml:space="preserve">ancos y </w:t>
      </w:r>
      <w:r w:rsidR="00D03E53">
        <w:rPr>
          <w:rFonts w:cstheme="minorHAnsi"/>
          <w:color w:val="000000"/>
          <w:u w:val="single"/>
          <w:lang w:val="es-AR"/>
        </w:rPr>
        <w:t>A</w:t>
      </w:r>
      <w:r w:rsidRPr="00264ABD">
        <w:rPr>
          <w:rFonts w:cstheme="minorHAnsi"/>
          <w:color w:val="000000"/>
          <w:u w:val="single"/>
          <w:lang w:val="es-AR"/>
        </w:rPr>
        <w:t>lquileres</w:t>
      </w:r>
      <w:r w:rsidRPr="00264ABD">
        <w:rPr>
          <w:rFonts w:cstheme="minorHAnsi"/>
          <w:color w:val="000000"/>
          <w:lang w:val="es-AR"/>
        </w:rPr>
        <w:t xml:space="preserve">. (3er COVID Ley) Una tercera norma procura mitigar las consecuencias en el área de Consumidores, Bancos y Seguros. Con respecto a los créditos de consumo y de pequeñas empresas, el legislador alemán ha servido de modelo. Esto significa que los pagos de </w:t>
      </w:r>
      <w:proofErr w:type="gramStart"/>
      <w:r w:rsidRPr="00264ABD">
        <w:rPr>
          <w:rFonts w:cstheme="minorHAnsi"/>
          <w:color w:val="000000"/>
          <w:lang w:val="es-AR"/>
        </w:rPr>
        <w:t>Abril</w:t>
      </w:r>
      <w:proofErr w:type="gramEnd"/>
      <w:r w:rsidRPr="00264ABD">
        <w:rPr>
          <w:rFonts w:cstheme="minorHAnsi"/>
          <w:color w:val="000000"/>
          <w:lang w:val="es-AR"/>
        </w:rPr>
        <w:t xml:space="preserve">, Mayo y Junio están alcanzados en Austria (igual que en Alemania). </w:t>
      </w:r>
      <w:r w:rsidR="002D7659" w:rsidRPr="00264ABD">
        <w:rPr>
          <w:rFonts w:cstheme="minorHAnsi"/>
          <w:color w:val="000000"/>
          <w:lang w:val="es-AR"/>
        </w:rPr>
        <w:t xml:space="preserve">En los alquileres la norma ha dispuesto la suspensión los pagos de </w:t>
      </w:r>
      <w:proofErr w:type="gramStart"/>
      <w:r w:rsidR="002D7659" w:rsidRPr="00264ABD">
        <w:rPr>
          <w:rFonts w:cstheme="minorHAnsi"/>
          <w:color w:val="000000"/>
          <w:lang w:val="es-AR"/>
        </w:rPr>
        <w:t>Abril</w:t>
      </w:r>
      <w:proofErr w:type="gramEnd"/>
      <w:r w:rsidR="002D7659" w:rsidRPr="00264ABD">
        <w:rPr>
          <w:rFonts w:cstheme="minorHAnsi"/>
          <w:color w:val="000000"/>
          <w:lang w:val="es-AR"/>
        </w:rPr>
        <w:t>, Mayo y Junio si la mora tiene su causa en los temas relacionados al Corona</w:t>
      </w:r>
      <w:r w:rsidR="0058079B">
        <w:rPr>
          <w:rFonts w:cstheme="minorHAnsi"/>
          <w:color w:val="000000"/>
          <w:lang w:val="es-AR"/>
        </w:rPr>
        <w:t>virus</w:t>
      </w:r>
      <w:r w:rsidR="002D7659" w:rsidRPr="00264ABD">
        <w:rPr>
          <w:rFonts w:cstheme="minorHAnsi"/>
          <w:color w:val="000000"/>
          <w:lang w:val="es-AR"/>
        </w:rPr>
        <w:t>. La finalización de los contratos de alquiler queda suspendida hasta el 2022. De más está decir que estas normas están vinculadas al fondo de emergencia mencionado antes.</w:t>
      </w:r>
    </w:p>
    <w:p w:rsidR="002D7659" w:rsidRPr="00264ABD" w:rsidRDefault="002D7659" w:rsidP="00990173">
      <w:pPr>
        <w:pStyle w:val="Prrafodelista"/>
        <w:numPr>
          <w:ilvl w:val="0"/>
          <w:numId w:val="3"/>
        </w:numPr>
        <w:tabs>
          <w:tab w:val="left" w:pos="7371"/>
        </w:tabs>
        <w:spacing w:after="0" w:line="240" w:lineRule="auto"/>
        <w:rPr>
          <w:rFonts w:cstheme="minorHAnsi"/>
          <w:color w:val="000000"/>
          <w:lang w:val="es-AR"/>
        </w:rPr>
      </w:pPr>
      <w:r w:rsidRPr="00264ABD">
        <w:rPr>
          <w:rFonts w:cstheme="minorHAnsi"/>
          <w:color w:val="000000"/>
          <w:u w:val="single"/>
          <w:lang w:val="es-AR"/>
        </w:rPr>
        <w:t>Ley del Contrato de Seguro</w:t>
      </w:r>
      <w:r w:rsidRPr="00264ABD">
        <w:rPr>
          <w:rFonts w:cstheme="minorHAnsi"/>
          <w:color w:val="000000"/>
          <w:lang w:val="es-AR"/>
        </w:rPr>
        <w:t xml:space="preserve">. No hay normas específicas </w:t>
      </w:r>
      <w:proofErr w:type="gramStart"/>
      <w:r w:rsidRPr="00264ABD">
        <w:rPr>
          <w:rFonts w:cstheme="minorHAnsi"/>
          <w:color w:val="000000"/>
          <w:lang w:val="es-AR"/>
        </w:rPr>
        <w:t>en relación al</w:t>
      </w:r>
      <w:proofErr w:type="gramEnd"/>
      <w:r w:rsidRPr="00264ABD">
        <w:rPr>
          <w:rFonts w:cstheme="minorHAnsi"/>
          <w:color w:val="000000"/>
          <w:lang w:val="es-AR"/>
        </w:rPr>
        <w:t xml:space="preserve"> contrato de seguro. Se ha sugerido al legislador suspenda los pagos de primas o al menos </w:t>
      </w:r>
      <w:r w:rsidR="0058079B">
        <w:rPr>
          <w:rFonts w:cstheme="minorHAnsi"/>
          <w:color w:val="000000"/>
          <w:lang w:val="es-AR"/>
        </w:rPr>
        <w:t xml:space="preserve">no </w:t>
      </w:r>
      <w:r w:rsidRPr="00264ABD">
        <w:rPr>
          <w:rFonts w:cstheme="minorHAnsi"/>
          <w:color w:val="000000"/>
          <w:lang w:val="es-AR"/>
        </w:rPr>
        <w:t>rescinda los contratos por falta de pago de las primas en tiempo y forma, en tanto y cuanto la falta de pago tenga su causa en las dificultades derivadas del Corona</w:t>
      </w:r>
      <w:r w:rsidR="0058079B">
        <w:rPr>
          <w:rFonts w:cstheme="minorHAnsi"/>
          <w:color w:val="000000"/>
          <w:lang w:val="es-AR"/>
        </w:rPr>
        <w:t>virus</w:t>
      </w:r>
      <w:r w:rsidRPr="00264ABD">
        <w:rPr>
          <w:rFonts w:cstheme="minorHAnsi"/>
          <w:color w:val="000000"/>
          <w:lang w:val="es-AR"/>
        </w:rPr>
        <w:t xml:space="preserve">. No hemos encontrado </w:t>
      </w:r>
      <w:r w:rsidRPr="00264ABD">
        <w:rPr>
          <w:rFonts w:cstheme="minorHAnsi"/>
          <w:color w:val="000000"/>
          <w:lang w:val="es-AR"/>
        </w:rPr>
        <w:lastRenderedPageBreak/>
        <w:t>eco en las sugerencias al legislador. Al igual que en otros países, en algunos ramos como es el caso de viaje o (algunas veces) lucro cesante, los riesgos pandémicos están excluidos de la cobertura en Austria. Aparte de esto, como en otros países (ver discusión), se ha tenido cuenta</w:t>
      </w:r>
      <w:r w:rsidR="00226168" w:rsidRPr="00264ABD">
        <w:rPr>
          <w:rFonts w:cstheme="minorHAnsi"/>
          <w:color w:val="000000"/>
          <w:lang w:val="es-AR"/>
        </w:rPr>
        <w:t xml:space="preserve"> tópicos similares respecto del lucro cesante. Otro tópico que ha sido intensamente discutido es si la prima debe ser pagada durante el período de cuarentena en el que los negocios deben permanecer cerrados por aplicación de las referidas normas. Hay también discusiones sobre la información previa al otorgamiento de la cobertura (salud y vida). Estos tópicos aparecen como poca importancia práctica.</w:t>
      </w:r>
    </w:p>
    <w:p w:rsidR="00B47846" w:rsidRPr="00264ABD" w:rsidRDefault="00B47846" w:rsidP="00990173">
      <w:pPr>
        <w:tabs>
          <w:tab w:val="left" w:pos="7371"/>
        </w:tabs>
        <w:spacing w:after="0" w:line="240" w:lineRule="auto"/>
        <w:rPr>
          <w:rFonts w:cstheme="minorHAnsi"/>
          <w:color w:val="000000"/>
          <w:lang w:val="es-ES"/>
        </w:rPr>
      </w:pPr>
    </w:p>
    <w:p w:rsidR="002D7659" w:rsidRPr="00264ABD" w:rsidRDefault="002D7659" w:rsidP="00990173">
      <w:pPr>
        <w:tabs>
          <w:tab w:val="left" w:pos="7371"/>
        </w:tabs>
        <w:spacing w:after="0" w:line="240" w:lineRule="auto"/>
        <w:rPr>
          <w:rFonts w:cstheme="minorHAnsi"/>
          <w:color w:val="000000"/>
          <w:lang w:val="es-ES"/>
        </w:rPr>
      </w:pPr>
    </w:p>
    <w:p w:rsidR="00226168" w:rsidRPr="00264ABD" w:rsidRDefault="00226168" w:rsidP="00990173">
      <w:pPr>
        <w:tabs>
          <w:tab w:val="left" w:pos="7371"/>
        </w:tabs>
        <w:rPr>
          <w:rFonts w:cstheme="minorHAnsi"/>
          <w:color w:val="000000"/>
        </w:rPr>
      </w:pPr>
      <w:r w:rsidRPr="00264ABD">
        <w:rPr>
          <w:rFonts w:cstheme="minorHAnsi"/>
          <w:color w:val="000000"/>
        </w:rPr>
        <w:br w:type="page"/>
      </w:r>
    </w:p>
    <w:p w:rsidR="00D24FDB" w:rsidRPr="00292282" w:rsidRDefault="00F40301" w:rsidP="00990173">
      <w:pPr>
        <w:tabs>
          <w:tab w:val="left" w:pos="7371"/>
        </w:tabs>
        <w:spacing w:after="0" w:line="240" w:lineRule="auto"/>
        <w:rPr>
          <w:rFonts w:cstheme="minorHAnsi"/>
          <w:b/>
          <w:color w:val="000000"/>
        </w:rPr>
      </w:pPr>
      <w:r w:rsidRPr="00292282">
        <w:rPr>
          <w:rFonts w:cstheme="minorHAnsi"/>
          <w:b/>
          <w:color w:val="000000"/>
        </w:rPr>
        <w:lastRenderedPageBreak/>
        <w:t>Bolivia</w:t>
      </w:r>
    </w:p>
    <w:p w:rsidR="00F40301" w:rsidRPr="00264ABD" w:rsidRDefault="00F40301" w:rsidP="00990173">
      <w:pPr>
        <w:tabs>
          <w:tab w:val="left" w:pos="7371"/>
        </w:tabs>
        <w:spacing w:after="0" w:line="240" w:lineRule="auto"/>
        <w:rPr>
          <w:rFonts w:cstheme="minorHAnsi"/>
          <w:color w:val="000000"/>
        </w:rPr>
      </w:pPr>
    </w:p>
    <w:p w:rsidR="00F40301" w:rsidRPr="00264ABD" w:rsidRDefault="00F40301"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Bolivia fue un</w:t>
      </w:r>
      <w:r w:rsidR="0058079B">
        <w:rPr>
          <w:rFonts w:cstheme="minorHAnsi"/>
          <w:color w:val="000000"/>
          <w:lang w:val="es-ES"/>
        </w:rPr>
        <w:t>o</w:t>
      </w:r>
      <w:r w:rsidRPr="00264ABD">
        <w:rPr>
          <w:rFonts w:cstheme="minorHAnsi"/>
          <w:color w:val="000000"/>
          <w:lang w:val="es-ES"/>
        </w:rPr>
        <w:t xml:space="preserve"> de los últimos países en informar de la confirmación de casos de Covid19 en Latinoamérica. A partir de dicha confirmación, se suspendieron las clases en los colegios y en las universidades. Luego de algunas restricciones parciales, se cerraron los aeropuertos y las fronteras.</w:t>
      </w:r>
    </w:p>
    <w:p w:rsidR="00F40301" w:rsidRPr="00264ABD" w:rsidRDefault="00F40301" w:rsidP="00990173">
      <w:pPr>
        <w:tabs>
          <w:tab w:val="left" w:pos="7371"/>
        </w:tabs>
        <w:autoSpaceDE w:val="0"/>
        <w:autoSpaceDN w:val="0"/>
        <w:adjustRightInd w:val="0"/>
        <w:spacing w:after="0" w:line="240" w:lineRule="auto"/>
        <w:rPr>
          <w:rFonts w:cstheme="minorHAnsi"/>
          <w:color w:val="000000"/>
          <w:lang w:val="es-ES"/>
        </w:rPr>
      </w:pPr>
    </w:p>
    <w:p w:rsidR="006A738A" w:rsidRPr="00264ABD" w:rsidRDefault="006A738A" w:rsidP="00990173">
      <w:pPr>
        <w:tabs>
          <w:tab w:val="left" w:pos="7371"/>
        </w:tabs>
        <w:spacing w:after="0" w:line="240" w:lineRule="auto"/>
        <w:rPr>
          <w:rFonts w:cstheme="minorHAnsi"/>
          <w:color w:val="000000"/>
          <w:lang w:val="es-ES"/>
        </w:rPr>
      </w:pPr>
      <w:r w:rsidRPr="00264ABD">
        <w:rPr>
          <w:rFonts w:cstheme="minorHAnsi"/>
          <w:color w:val="000000"/>
          <w:lang w:val="es-ES"/>
        </w:rPr>
        <w:t>Se incrementaron las tarifas</w:t>
      </w:r>
      <w:r w:rsidR="00F40301" w:rsidRPr="00264ABD">
        <w:rPr>
          <w:rFonts w:cstheme="minorHAnsi"/>
          <w:color w:val="000000"/>
          <w:lang w:val="es-ES"/>
        </w:rPr>
        <w:t xml:space="preserve"> para </w:t>
      </w:r>
      <w:r w:rsidRPr="00264ABD">
        <w:rPr>
          <w:rFonts w:cstheme="minorHAnsi"/>
          <w:color w:val="000000"/>
          <w:lang w:val="es-ES"/>
        </w:rPr>
        <w:t xml:space="preserve">suministros médicos y equipos importados. </w:t>
      </w:r>
    </w:p>
    <w:p w:rsidR="006A738A" w:rsidRPr="00264ABD" w:rsidRDefault="006A738A" w:rsidP="00990173">
      <w:pPr>
        <w:tabs>
          <w:tab w:val="left" w:pos="7371"/>
        </w:tabs>
        <w:spacing w:after="0" w:line="240" w:lineRule="auto"/>
        <w:rPr>
          <w:rFonts w:cstheme="minorHAnsi"/>
          <w:color w:val="000000"/>
          <w:lang w:val="es-ES"/>
        </w:rPr>
      </w:pPr>
    </w:p>
    <w:p w:rsidR="006A738A" w:rsidRPr="00264ABD" w:rsidRDefault="006A738A" w:rsidP="00990173">
      <w:pPr>
        <w:tabs>
          <w:tab w:val="left" w:pos="7371"/>
        </w:tabs>
        <w:spacing w:after="0" w:line="240" w:lineRule="auto"/>
        <w:rPr>
          <w:rFonts w:cstheme="minorHAnsi"/>
          <w:color w:val="000000"/>
          <w:lang w:val="es-ES"/>
        </w:rPr>
      </w:pPr>
      <w:r w:rsidRPr="00264ABD">
        <w:rPr>
          <w:rFonts w:cstheme="minorHAnsi"/>
          <w:color w:val="000000"/>
          <w:lang w:val="es-ES"/>
        </w:rPr>
        <w:t>Las horas en las cuales las personas podían circular fueron gradualmente limitadas y finalmente reducidas a 5 horas diarias y durante la mañana.</w:t>
      </w:r>
    </w:p>
    <w:p w:rsidR="006A738A" w:rsidRPr="00264ABD" w:rsidRDefault="006A738A" w:rsidP="00990173">
      <w:pPr>
        <w:tabs>
          <w:tab w:val="left" w:pos="7371"/>
        </w:tabs>
        <w:spacing w:after="0" w:line="240" w:lineRule="auto"/>
        <w:rPr>
          <w:rFonts w:cstheme="minorHAnsi"/>
          <w:color w:val="000000"/>
          <w:lang w:val="es-ES"/>
        </w:rPr>
      </w:pPr>
    </w:p>
    <w:p w:rsidR="006A738A" w:rsidRPr="00264ABD" w:rsidRDefault="006A738A" w:rsidP="00990173">
      <w:pPr>
        <w:tabs>
          <w:tab w:val="left" w:pos="7371"/>
        </w:tabs>
        <w:spacing w:after="0" w:line="240" w:lineRule="auto"/>
        <w:rPr>
          <w:rFonts w:cstheme="minorHAnsi"/>
          <w:color w:val="000000"/>
          <w:lang w:val="es-ES"/>
        </w:rPr>
      </w:pPr>
      <w:r w:rsidRPr="00264ABD">
        <w:rPr>
          <w:rFonts w:cstheme="minorHAnsi"/>
          <w:color w:val="000000"/>
          <w:lang w:val="es-ES"/>
        </w:rPr>
        <w:t>Todo evento público y encuentros sociales fueron prohibidos.</w:t>
      </w:r>
    </w:p>
    <w:p w:rsidR="00F40301" w:rsidRPr="00264ABD" w:rsidRDefault="00F40301" w:rsidP="00990173">
      <w:pPr>
        <w:tabs>
          <w:tab w:val="left" w:pos="7371"/>
        </w:tabs>
        <w:spacing w:after="0" w:line="240" w:lineRule="auto"/>
        <w:rPr>
          <w:rFonts w:cstheme="minorHAnsi"/>
          <w:color w:val="000000"/>
          <w:lang w:val="es-ES"/>
        </w:rPr>
      </w:pPr>
      <w:r w:rsidRPr="00264ABD">
        <w:rPr>
          <w:rFonts w:cstheme="minorHAnsi"/>
          <w:color w:val="000000"/>
          <w:lang w:val="es-ES"/>
        </w:rPr>
        <w:t xml:space="preserve"> </w:t>
      </w:r>
    </w:p>
    <w:p w:rsidR="00F40301" w:rsidRPr="00264ABD" w:rsidRDefault="006A738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A 10 días de la confirmación del primer caso de Covid19, se estableció un régimen de cuarentena total hasta fin de abril</w:t>
      </w:r>
      <w:r w:rsidR="00F40301" w:rsidRPr="00264ABD">
        <w:rPr>
          <w:rFonts w:cstheme="minorHAnsi"/>
          <w:color w:val="000000"/>
          <w:lang w:val="es-ES"/>
        </w:rPr>
        <w:t xml:space="preserve">. </w:t>
      </w:r>
    </w:p>
    <w:p w:rsidR="006A738A" w:rsidRPr="00264ABD" w:rsidRDefault="006A738A" w:rsidP="00990173">
      <w:pPr>
        <w:tabs>
          <w:tab w:val="left" w:pos="7371"/>
        </w:tabs>
        <w:autoSpaceDE w:val="0"/>
        <w:autoSpaceDN w:val="0"/>
        <w:adjustRightInd w:val="0"/>
        <w:spacing w:after="0" w:line="240" w:lineRule="auto"/>
        <w:rPr>
          <w:rFonts w:cstheme="minorHAnsi"/>
          <w:color w:val="000000"/>
          <w:lang w:val="es-ES"/>
        </w:rPr>
      </w:pPr>
    </w:p>
    <w:p w:rsidR="006A738A" w:rsidRPr="00264ABD" w:rsidRDefault="006A738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Las elecciones presidenciales, previstas para el 3 de mayo han sido postergadas para </w:t>
      </w:r>
      <w:r w:rsidR="00E91429" w:rsidRPr="00264ABD">
        <w:rPr>
          <w:rFonts w:cstheme="minorHAnsi"/>
          <w:color w:val="000000"/>
          <w:lang w:val="es-ES"/>
        </w:rPr>
        <w:t>junio</w:t>
      </w:r>
      <w:r w:rsidRPr="00264ABD">
        <w:rPr>
          <w:rFonts w:cstheme="minorHAnsi"/>
          <w:color w:val="000000"/>
          <w:lang w:val="es-ES"/>
        </w:rPr>
        <w:t xml:space="preserve">, pero con escasas esperanzas que </w:t>
      </w:r>
      <w:r w:rsidR="0056574B" w:rsidRPr="00264ABD">
        <w:rPr>
          <w:rFonts w:cstheme="minorHAnsi"/>
          <w:color w:val="000000"/>
          <w:lang w:val="es-ES"/>
        </w:rPr>
        <w:t>para</w:t>
      </w:r>
      <w:r w:rsidRPr="00264ABD">
        <w:rPr>
          <w:rFonts w:cstheme="minorHAnsi"/>
          <w:color w:val="000000"/>
          <w:lang w:val="es-ES"/>
        </w:rPr>
        <w:t xml:space="preserve"> ese entonces puedan tener lugar</w:t>
      </w:r>
    </w:p>
    <w:p w:rsidR="006A738A" w:rsidRPr="00264ABD" w:rsidRDefault="006A738A" w:rsidP="00990173">
      <w:pPr>
        <w:tabs>
          <w:tab w:val="left" w:pos="7371"/>
        </w:tabs>
        <w:autoSpaceDE w:val="0"/>
        <w:autoSpaceDN w:val="0"/>
        <w:adjustRightInd w:val="0"/>
        <w:spacing w:after="0" w:line="240" w:lineRule="auto"/>
        <w:rPr>
          <w:rFonts w:cstheme="minorHAnsi"/>
          <w:color w:val="000000"/>
          <w:lang w:val="es-ES"/>
        </w:rPr>
      </w:pPr>
    </w:p>
    <w:p w:rsidR="006A738A" w:rsidRPr="00264ABD" w:rsidRDefault="006A738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Peajes sin cargo han sido dispuestos para asesoramiento y asistencia pública.</w:t>
      </w:r>
    </w:p>
    <w:p w:rsidR="006A738A" w:rsidRPr="00264ABD" w:rsidRDefault="006A738A" w:rsidP="00990173">
      <w:pPr>
        <w:tabs>
          <w:tab w:val="left" w:pos="7371"/>
        </w:tabs>
        <w:autoSpaceDE w:val="0"/>
        <w:autoSpaceDN w:val="0"/>
        <w:adjustRightInd w:val="0"/>
        <w:spacing w:after="0" w:line="240" w:lineRule="auto"/>
        <w:rPr>
          <w:rFonts w:cstheme="minorHAnsi"/>
          <w:color w:val="000000"/>
          <w:lang w:val="es-ES"/>
        </w:rPr>
      </w:pPr>
    </w:p>
    <w:p w:rsidR="006A738A" w:rsidRPr="00264ABD" w:rsidRDefault="006A738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Una cadena nacional de centros médicos ha sido equipa doy organizado para la contención y </w:t>
      </w:r>
      <w:r w:rsidR="0056574B" w:rsidRPr="00264ABD">
        <w:rPr>
          <w:rFonts w:cstheme="minorHAnsi"/>
          <w:color w:val="000000"/>
          <w:lang w:val="es-ES"/>
        </w:rPr>
        <w:t>tratamiento de casos positivos y críticos</w:t>
      </w:r>
    </w:p>
    <w:p w:rsidR="006A738A" w:rsidRPr="00264ABD" w:rsidRDefault="006A738A" w:rsidP="00990173">
      <w:pPr>
        <w:tabs>
          <w:tab w:val="left" w:pos="7371"/>
        </w:tabs>
        <w:autoSpaceDE w:val="0"/>
        <w:autoSpaceDN w:val="0"/>
        <w:adjustRightInd w:val="0"/>
        <w:spacing w:after="0" w:line="240" w:lineRule="auto"/>
        <w:rPr>
          <w:rFonts w:cstheme="minorHAnsi"/>
          <w:color w:val="000000"/>
          <w:lang w:val="es-ES"/>
        </w:rPr>
      </w:pPr>
    </w:p>
    <w:p w:rsidR="00D53A9A" w:rsidRPr="00264ABD" w:rsidRDefault="0056574B"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Durante la cuarentena solo </w:t>
      </w:r>
      <w:r w:rsidR="0058079B" w:rsidRPr="00264ABD">
        <w:rPr>
          <w:rFonts w:cstheme="minorHAnsi"/>
          <w:color w:val="000000"/>
          <w:lang w:val="es-ES"/>
        </w:rPr>
        <w:t xml:space="preserve">pueden </w:t>
      </w:r>
      <w:r w:rsidRPr="00264ABD">
        <w:rPr>
          <w:rFonts w:cstheme="minorHAnsi"/>
          <w:color w:val="000000"/>
          <w:lang w:val="es-ES"/>
        </w:rPr>
        <w:t>circular los siguientes:</w:t>
      </w:r>
      <w:r w:rsidR="00D53A9A" w:rsidRPr="00264ABD">
        <w:rPr>
          <w:rFonts w:cstheme="minorHAnsi"/>
          <w:color w:val="000000"/>
          <w:lang w:val="es-ES"/>
        </w:rPr>
        <w:t xml:space="preserve"> médicos, oficiales de policía y militares, empleados de mayoristas de distribución de alimentos, personal que presta servicios esenciales en lugares de expendio de comida y empleados de bancos.</w:t>
      </w:r>
    </w:p>
    <w:p w:rsidR="00F40301" w:rsidRPr="00264ABD" w:rsidRDefault="00D53A9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 </w:t>
      </w:r>
    </w:p>
    <w:p w:rsidR="00D53A9A" w:rsidRPr="00264ABD" w:rsidRDefault="00D53A9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Cerca de los ingresos por la frontera se han instalado alojamientos para cuarentena. Ya hay cientos personas alojadas y monitoreadas en dichos lugares.</w:t>
      </w:r>
    </w:p>
    <w:p w:rsidR="00D53A9A" w:rsidRPr="00264ABD" w:rsidRDefault="00D53A9A" w:rsidP="00990173">
      <w:pPr>
        <w:tabs>
          <w:tab w:val="left" w:pos="7371"/>
        </w:tabs>
        <w:autoSpaceDE w:val="0"/>
        <w:autoSpaceDN w:val="0"/>
        <w:adjustRightInd w:val="0"/>
        <w:spacing w:after="0" w:line="240" w:lineRule="auto"/>
        <w:rPr>
          <w:rFonts w:cstheme="minorHAnsi"/>
          <w:color w:val="000000"/>
          <w:lang w:val="es-ES"/>
        </w:rPr>
      </w:pPr>
    </w:p>
    <w:p w:rsidR="00F40301" w:rsidRPr="00264ABD" w:rsidRDefault="00D53A9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El público en general </w:t>
      </w:r>
      <w:r w:rsidR="00B83006">
        <w:rPr>
          <w:rFonts w:cstheme="minorHAnsi"/>
          <w:color w:val="000000"/>
          <w:lang w:val="es-ES"/>
        </w:rPr>
        <w:t xml:space="preserve">puede </w:t>
      </w:r>
      <w:r w:rsidRPr="00264ABD">
        <w:rPr>
          <w:rFonts w:cstheme="minorHAnsi"/>
          <w:color w:val="000000"/>
          <w:lang w:val="es-ES"/>
        </w:rPr>
        <w:t>salir de sus hogares una vez a la semana y conforme la terminación del último dígito de su número de documento de identidad y solo durante la mañana hasta las 7 de la tarde.</w:t>
      </w:r>
    </w:p>
    <w:p w:rsidR="00D53A9A" w:rsidRPr="00264ABD" w:rsidRDefault="00D53A9A" w:rsidP="00990173">
      <w:pPr>
        <w:tabs>
          <w:tab w:val="left" w:pos="7371"/>
        </w:tabs>
        <w:autoSpaceDE w:val="0"/>
        <w:autoSpaceDN w:val="0"/>
        <w:adjustRightInd w:val="0"/>
        <w:spacing w:after="0" w:line="240" w:lineRule="auto"/>
        <w:rPr>
          <w:rFonts w:cstheme="minorHAnsi"/>
          <w:color w:val="000000"/>
          <w:lang w:val="es-ES"/>
        </w:rPr>
      </w:pPr>
    </w:p>
    <w:p w:rsidR="00D53A9A" w:rsidRPr="00264ABD" w:rsidRDefault="00D53A9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Salvo los médicos y servicios de emergencia expresamente autorizados, no está permitido salir a la vía pública durante los fines de semana.</w:t>
      </w:r>
    </w:p>
    <w:p w:rsidR="00D53A9A" w:rsidRPr="00264ABD" w:rsidRDefault="00D53A9A" w:rsidP="00990173">
      <w:pPr>
        <w:tabs>
          <w:tab w:val="left" w:pos="7371"/>
        </w:tabs>
        <w:autoSpaceDE w:val="0"/>
        <w:autoSpaceDN w:val="0"/>
        <w:adjustRightInd w:val="0"/>
        <w:spacing w:after="0" w:line="240" w:lineRule="auto"/>
        <w:rPr>
          <w:rFonts w:cstheme="minorHAnsi"/>
          <w:color w:val="000000"/>
          <w:lang w:val="es-ES"/>
        </w:rPr>
      </w:pPr>
    </w:p>
    <w:p w:rsidR="00D53A9A" w:rsidRPr="00264ABD" w:rsidRDefault="00D53A9A"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Con la finalidad de evitar contagios a localidades vecinas, algunas localidades (con concentraciones múltiples) incluso pequeñas ciudades con más de 100.000 habitantes están encapsulad</w:t>
      </w:r>
      <w:r w:rsidR="00B83006">
        <w:rPr>
          <w:rFonts w:cstheme="minorHAnsi"/>
          <w:color w:val="000000"/>
          <w:lang w:val="es-ES"/>
        </w:rPr>
        <w:t>a</w:t>
      </w:r>
      <w:r w:rsidRPr="00264ABD">
        <w:rPr>
          <w:rFonts w:cstheme="minorHAnsi"/>
          <w:color w:val="000000"/>
          <w:lang w:val="es-ES"/>
        </w:rPr>
        <w:t>s (</w:t>
      </w:r>
      <w:r w:rsidR="0052018D" w:rsidRPr="00264ABD">
        <w:rPr>
          <w:rFonts w:cstheme="minorHAnsi"/>
          <w:color w:val="000000"/>
          <w:lang w:val="es-ES"/>
        </w:rPr>
        <w:t>el camino de acceso está</w:t>
      </w:r>
      <w:r w:rsidRPr="00264ABD">
        <w:rPr>
          <w:rFonts w:cstheme="minorHAnsi"/>
          <w:color w:val="000000"/>
          <w:lang w:val="es-ES"/>
        </w:rPr>
        <w:t xml:space="preserve"> cerrado</w:t>
      </w:r>
      <w:r w:rsidR="0052018D" w:rsidRPr="00264ABD">
        <w:rPr>
          <w:rFonts w:cstheme="minorHAnsi"/>
          <w:color w:val="000000"/>
          <w:lang w:val="es-ES"/>
        </w:rPr>
        <w:t xml:space="preserve"> y</w:t>
      </w:r>
      <w:r w:rsidRPr="00264ABD">
        <w:rPr>
          <w:rFonts w:cstheme="minorHAnsi"/>
          <w:color w:val="000000"/>
          <w:lang w:val="es-ES"/>
        </w:rPr>
        <w:t xml:space="preserve"> bajo</w:t>
      </w:r>
      <w:r w:rsidR="00B83006">
        <w:rPr>
          <w:rFonts w:cstheme="minorHAnsi"/>
          <w:color w:val="000000"/>
          <w:lang w:val="es-ES"/>
        </w:rPr>
        <w:t xml:space="preserve"> la</w:t>
      </w:r>
      <w:r w:rsidRPr="00264ABD">
        <w:rPr>
          <w:rFonts w:cstheme="minorHAnsi"/>
          <w:color w:val="000000"/>
          <w:lang w:val="es-ES"/>
        </w:rPr>
        <w:t xml:space="preserve"> custodia de fuerzas militares</w:t>
      </w:r>
      <w:r w:rsidR="0052018D" w:rsidRPr="00264ABD">
        <w:rPr>
          <w:rFonts w:cstheme="minorHAnsi"/>
          <w:color w:val="000000"/>
          <w:lang w:val="es-ES"/>
        </w:rPr>
        <w:t>).</w:t>
      </w:r>
    </w:p>
    <w:p w:rsidR="0052018D" w:rsidRPr="00264ABD" w:rsidRDefault="0052018D" w:rsidP="00990173">
      <w:pPr>
        <w:tabs>
          <w:tab w:val="left" w:pos="7371"/>
        </w:tabs>
        <w:autoSpaceDE w:val="0"/>
        <w:autoSpaceDN w:val="0"/>
        <w:adjustRightInd w:val="0"/>
        <w:spacing w:after="0" w:line="240" w:lineRule="auto"/>
        <w:rPr>
          <w:rFonts w:cstheme="minorHAnsi"/>
          <w:color w:val="000000"/>
          <w:lang w:val="es-ES"/>
        </w:rPr>
      </w:pPr>
    </w:p>
    <w:p w:rsidR="0052018D" w:rsidRPr="00264ABD" w:rsidRDefault="00B83006" w:rsidP="00990173">
      <w:pPr>
        <w:tabs>
          <w:tab w:val="left" w:pos="7371"/>
        </w:tabs>
        <w:autoSpaceDE w:val="0"/>
        <w:autoSpaceDN w:val="0"/>
        <w:adjustRightInd w:val="0"/>
        <w:spacing w:after="0" w:line="240" w:lineRule="auto"/>
        <w:rPr>
          <w:rFonts w:cstheme="minorHAnsi"/>
          <w:color w:val="000000"/>
          <w:lang w:val="es-ES"/>
        </w:rPr>
      </w:pPr>
      <w:r>
        <w:rPr>
          <w:rFonts w:cstheme="minorHAnsi"/>
          <w:color w:val="000000"/>
          <w:lang w:val="es-ES"/>
        </w:rPr>
        <w:t>En la</w:t>
      </w:r>
      <w:r w:rsidR="0052018D" w:rsidRPr="00264ABD">
        <w:rPr>
          <w:rFonts w:cstheme="minorHAnsi"/>
          <w:color w:val="000000"/>
          <w:lang w:val="es-ES"/>
        </w:rPr>
        <w:t xml:space="preserve"> ciudad de Santa Cruz</w:t>
      </w:r>
      <w:r>
        <w:rPr>
          <w:rFonts w:cstheme="minorHAnsi"/>
          <w:color w:val="000000"/>
          <w:lang w:val="es-ES"/>
        </w:rPr>
        <w:t xml:space="preserve"> de la Sierra,</w:t>
      </w:r>
      <w:r w:rsidR="0052018D" w:rsidRPr="00264ABD">
        <w:rPr>
          <w:rFonts w:cstheme="minorHAnsi"/>
          <w:color w:val="000000"/>
          <w:lang w:val="es-ES"/>
        </w:rPr>
        <w:t xml:space="preserve"> que es el motor de la economía de la nación y habitan aproximadamente 1.500.000 personas y con la finalidad de asegurar el estricto cumplimiento de las normas dictadas por el gobierno, está de hecho controlada por las fuerzas armadas. </w:t>
      </w:r>
    </w:p>
    <w:p w:rsidR="0052018D" w:rsidRPr="00264ABD" w:rsidRDefault="0052018D" w:rsidP="00990173">
      <w:pPr>
        <w:tabs>
          <w:tab w:val="left" w:pos="7371"/>
        </w:tabs>
        <w:autoSpaceDE w:val="0"/>
        <w:autoSpaceDN w:val="0"/>
        <w:adjustRightInd w:val="0"/>
        <w:spacing w:after="0" w:line="240" w:lineRule="auto"/>
        <w:rPr>
          <w:rFonts w:cstheme="minorHAnsi"/>
          <w:color w:val="000000"/>
          <w:lang w:val="es-ES"/>
        </w:rPr>
      </w:pPr>
    </w:p>
    <w:p w:rsidR="0052018D" w:rsidRPr="00264ABD" w:rsidRDefault="0052018D"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Dado que el sistema de salud de la nación está expuest</w:t>
      </w:r>
      <w:r w:rsidR="00B83006">
        <w:rPr>
          <w:rFonts w:cstheme="minorHAnsi"/>
          <w:color w:val="000000"/>
          <w:lang w:val="es-ES"/>
        </w:rPr>
        <w:t>o</w:t>
      </w:r>
      <w:r w:rsidRPr="00264ABD">
        <w:rPr>
          <w:rFonts w:cstheme="minorHAnsi"/>
          <w:color w:val="000000"/>
          <w:lang w:val="es-ES"/>
        </w:rPr>
        <w:t xml:space="preserve"> a un posible colapso, gracias a las medidas adoptadas el contagio y número de casos ha sido relativamente bajo.</w:t>
      </w:r>
    </w:p>
    <w:p w:rsidR="0052018D" w:rsidRPr="00264ABD" w:rsidRDefault="0052018D" w:rsidP="00990173">
      <w:pPr>
        <w:tabs>
          <w:tab w:val="left" w:pos="7371"/>
        </w:tabs>
        <w:autoSpaceDE w:val="0"/>
        <w:autoSpaceDN w:val="0"/>
        <w:adjustRightInd w:val="0"/>
        <w:spacing w:after="0" w:line="240" w:lineRule="auto"/>
        <w:rPr>
          <w:rFonts w:cstheme="minorHAnsi"/>
          <w:color w:val="000000"/>
          <w:lang w:val="es-ES"/>
        </w:rPr>
      </w:pPr>
    </w:p>
    <w:p w:rsidR="0052018D" w:rsidRPr="00264ABD" w:rsidRDefault="0052018D"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lastRenderedPageBreak/>
        <w:t>Con la finalidad de mitigar el impacto social y económico, el gobierno ha dictado algunas medidas de carácter económico:</w:t>
      </w:r>
    </w:p>
    <w:p w:rsidR="0052018D" w:rsidRPr="00264ABD" w:rsidRDefault="0052018D" w:rsidP="00990173">
      <w:pPr>
        <w:tabs>
          <w:tab w:val="left" w:pos="7371"/>
        </w:tabs>
        <w:autoSpaceDE w:val="0"/>
        <w:autoSpaceDN w:val="0"/>
        <w:adjustRightInd w:val="0"/>
        <w:spacing w:after="0" w:line="240" w:lineRule="auto"/>
        <w:rPr>
          <w:rFonts w:cstheme="minorHAnsi"/>
          <w:color w:val="000000"/>
          <w:lang w:val="es-ES"/>
        </w:rPr>
      </w:pPr>
    </w:p>
    <w:p w:rsidR="00B83006" w:rsidRDefault="0052018D" w:rsidP="00B83006">
      <w:pPr>
        <w:pStyle w:val="Prrafodelista"/>
        <w:numPr>
          <w:ilvl w:val="0"/>
          <w:numId w:val="22"/>
        </w:numPr>
        <w:tabs>
          <w:tab w:val="left" w:pos="7371"/>
        </w:tabs>
        <w:autoSpaceDE w:val="0"/>
        <w:autoSpaceDN w:val="0"/>
        <w:adjustRightInd w:val="0"/>
        <w:spacing w:after="0" w:line="240" w:lineRule="auto"/>
        <w:rPr>
          <w:rFonts w:cstheme="minorHAnsi"/>
          <w:color w:val="000000"/>
          <w:lang w:val="es-ES"/>
        </w:rPr>
      </w:pPr>
      <w:r w:rsidRPr="00B83006">
        <w:rPr>
          <w:rFonts w:cstheme="minorHAnsi"/>
          <w:color w:val="000000"/>
          <w:lang w:val="es-ES"/>
        </w:rPr>
        <w:t xml:space="preserve">Los vencimientos administrativos han sido suspendidos hasta el fin de la cuarentena. </w:t>
      </w:r>
    </w:p>
    <w:p w:rsidR="00B83006" w:rsidRDefault="0052018D" w:rsidP="00B83006">
      <w:pPr>
        <w:pStyle w:val="Prrafodelista"/>
        <w:numPr>
          <w:ilvl w:val="0"/>
          <w:numId w:val="22"/>
        </w:numPr>
        <w:tabs>
          <w:tab w:val="left" w:pos="7371"/>
        </w:tabs>
        <w:autoSpaceDE w:val="0"/>
        <w:autoSpaceDN w:val="0"/>
        <w:adjustRightInd w:val="0"/>
        <w:spacing w:after="0" w:line="240" w:lineRule="auto"/>
        <w:rPr>
          <w:rFonts w:cstheme="minorHAnsi"/>
          <w:color w:val="000000"/>
          <w:lang w:val="es-ES"/>
        </w:rPr>
      </w:pPr>
      <w:r w:rsidRPr="00B83006">
        <w:rPr>
          <w:rFonts w:cstheme="minorHAnsi"/>
          <w:color w:val="000000"/>
          <w:lang w:val="es-ES"/>
        </w:rPr>
        <w:t xml:space="preserve">Locadores tendrán un 50% </w:t>
      </w:r>
      <w:r w:rsidR="00B83006">
        <w:rPr>
          <w:rFonts w:cstheme="minorHAnsi"/>
          <w:color w:val="000000"/>
          <w:lang w:val="es-ES"/>
        </w:rPr>
        <w:t xml:space="preserve">de descuento </w:t>
      </w:r>
      <w:r w:rsidRPr="00B83006">
        <w:rPr>
          <w:rFonts w:cstheme="minorHAnsi"/>
          <w:color w:val="000000"/>
          <w:lang w:val="es-ES"/>
        </w:rPr>
        <w:t>en los pagos de los alquileres y ello hasta el fin de la cuarentena</w:t>
      </w:r>
      <w:r w:rsidR="00B83006">
        <w:rPr>
          <w:rFonts w:cstheme="minorHAnsi"/>
          <w:color w:val="000000"/>
          <w:lang w:val="es-ES"/>
        </w:rPr>
        <w:t>.</w:t>
      </w:r>
      <w:r w:rsidR="00B83006" w:rsidRPr="00B83006">
        <w:rPr>
          <w:rFonts w:cstheme="minorHAnsi"/>
          <w:color w:val="000000"/>
          <w:lang w:val="es-ES"/>
        </w:rPr>
        <w:t xml:space="preserve"> </w:t>
      </w:r>
    </w:p>
    <w:p w:rsidR="00B4181D" w:rsidRPr="00B83006" w:rsidRDefault="00B83006" w:rsidP="00990173">
      <w:pPr>
        <w:pStyle w:val="Prrafodelista"/>
        <w:numPr>
          <w:ilvl w:val="0"/>
          <w:numId w:val="22"/>
        </w:num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Se ha dispuesto de un bono de emergencia para asistir a los sectores más vulnerables de la población en especial para atender las necesidades alimentarias y sanitarias</w:t>
      </w:r>
    </w:p>
    <w:p w:rsidR="00B4181D" w:rsidRPr="00B83006" w:rsidRDefault="00B4181D" w:rsidP="00B83006">
      <w:pPr>
        <w:pStyle w:val="Prrafodelista"/>
        <w:numPr>
          <w:ilvl w:val="0"/>
          <w:numId w:val="22"/>
        </w:numPr>
        <w:tabs>
          <w:tab w:val="left" w:pos="7371"/>
        </w:tabs>
        <w:autoSpaceDE w:val="0"/>
        <w:autoSpaceDN w:val="0"/>
        <w:adjustRightInd w:val="0"/>
        <w:spacing w:after="0" w:line="240" w:lineRule="auto"/>
        <w:rPr>
          <w:rFonts w:cstheme="minorHAnsi"/>
          <w:color w:val="000000"/>
          <w:lang w:val="es-ES"/>
        </w:rPr>
      </w:pPr>
      <w:r w:rsidRPr="00B83006">
        <w:rPr>
          <w:rFonts w:cstheme="minorHAnsi"/>
          <w:color w:val="000000"/>
          <w:lang w:val="es-ES"/>
        </w:rPr>
        <w:t>Los préstamos hipotecarios con el sistema bancario están sujetos a normas que han dispuesto una moratoria de las obligaciones hasta junio. Esta norma también aplica a los seguros de vida contratados en ocasión y por causa de la constitución de las hipotecas.</w:t>
      </w:r>
    </w:p>
    <w:p w:rsidR="00B4181D" w:rsidRPr="00B83006" w:rsidRDefault="00B4181D" w:rsidP="00B83006">
      <w:pPr>
        <w:pStyle w:val="Prrafodelista"/>
        <w:numPr>
          <w:ilvl w:val="0"/>
          <w:numId w:val="22"/>
        </w:numPr>
        <w:tabs>
          <w:tab w:val="left" w:pos="7371"/>
        </w:tabs>
        <w:autoSpaceDE w:val="0"/>
        <w:autoSpaceDN w:val="0"/>
        <w:adjustRightInd w:val="0"/>
        <w:spacing w:after="0" w:line="240" w:lineRule="auto"/>
        <w:rPr>
          <w:rFonts w:cstheme="minorHAnsi"/>
          <w:color w:val="000000"/>
          <w:lang w:val="es-ES"/>
        </w:rPr>
      </w:pPr>
      <w:r w:rsidRPr="00B83006">
        <w:rPr>
          <w:rFonts w:cstheme="minorHAnsi"/>
          <w:color w:val="000000"/>
          <w:lang w:val="es-ES"/>
        </w:rPr>
        <w:t>Los vencimientos impositivos, también han sido postergados sin penalidad alguna y serán reprogramados a partir de mayo.</w:t>
      </w:r>
    </w:p>
    <w:p w:rsidR="00B4181D" w:rsidRPr="00B83006" w:rsidRDefault="00B4181D" w:rsidP="00B83006">
      <w:pPr>
        <w:pStyle w:val="Prrafodelista"/>
        <w:numPr>
          <w:ilvl w:val="0"/>
          <w:numId w:val="22"/>
        </w:numPr>
        <w:tabs>
          <w:tab w:val="left" w:pos="7371"/>
        </w:tabs>
        <w:autoSpaceDE w:val="0"/>
        <w:autoSpaceDN w:val="0"/>
        <w:adjustRightInd w:val="0"/>
        <w:spacing w:after="0" w:line="240" w:lineRule="auto"/>
        <w:rPr>
          <w:rFonts w:cstheme="minorHAnsi"/>
          <w:color w:val="000000"/>
          <w:lang w:val="es-ES"/>
        </w:rPr>
      </w:pPr>
      <w:r w:rsidRPr="00B83006">
        <w:rPr>
          <w:rFonts w:cstheme="minorHAnsi"/>
          <w:color w:val="000000"/>
          <w:lang w:val="es-ES"/>
        </w:rPr>
        <w:t>Para los empleadores y con la finalidad de hacer frente al pago de los salarios y evitar el desempleo se otorgan créditos.</w:t>
      </w:r>
    </w:p>
    <w:p w:rsidR="00F40301" w:rsidRPr="00B83006" w:rsidRDefault="00B4181D" w:rsidP="00B83006">
      <w:pPr>
        <w:pStyle w:val="Prrafodelista"/>
        <w:numPr>
          <w:ilvl w:val="0"/>
          <w:numId w:val="22"/>
        </w:numPr>
        <w:tabs>
          <w:tab w:val="left" w:pos="7371"/>
        </w:tabs>
        <w:autoSpaceDE w:val="0"/>
        <w:autoSpaceDN w:val="0"/>
        <w:adjustRightInd w:val="0"/>
        <w:spacing w:after="0" w:line="240" w:lineRule="auto"/>
        <w:rPr>
          <w:rFonts w:cstheme="minorHAnsi"/>
          <w:color w:val="000000"/>
          <w:lang w:val="es-ES"/>
        </w:rPr>
      </w:pPr>
      <w:r w:rsidRPr="00B83006">
        <w:rPr>
          <w:rFonts w:cstheme="minorHAnsi"/>
          <w:color w:val="000000"/>
          <w:lang w:val="es-ES"/>
        </w:rPr>
        <w:t>Un programa de créditos blandos ha sido dispuesto para pequeñas y medianas empresas</w:t>
      </w:r>
      <w:r w:rsidR="00F40301" w:rsidRPr="00B83006">
        <w:rPr>
          <w:rFonts w:cstheme="minorHAnsi"/>
          <w:color w:val="000000"/>
          <w:lang w:val="es-ES"/>
        </w:rPr>
        <w:t xml:space="preserve">. </w:t>
      </w:r>
    </w:p>
    <w:p w:rsidR="00B4181D" w:rsidRPr="00264ABD" w:rsidRDefault="00B4181D" w:rsidP="00990173">
      <w:pPr>
        <w:tabs>
          <w:tab w:val="left" w:pos="7371"/>
        </w:tabs>
        <w:autoSpaceDE w:val="0"/>
        <w:autoSpaceDN w:val="0"/>
        <w:adjustRightInd w:val="0"/>
        <w:spacing w:after="0" w:line="240" w:lineRule="auto"/>
        <w:rPr>
          <w:rFonts w:cstheme="minorHAnsi"/>
          <w:color w:val="000000"/>
          <w:lang w:val="es-ES"/>
        </w:rPr>
      </w:pPr>
    </w:p>
    <w:p w:rsidR="00B4181D" w:rsidRPr="00264ABD" w:rsidRDefault="00B4181D"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Todas estas medidas tienen por finalidad mitigar los efectos económicos de la pandemia.</w:t>
      </w:r>
    </w:p>
    <w:p w:rsidR="00B4181D" w:rsidRPr="00264ABD" w:rsidRDefault="00B4181D" w:rsidP="00990173">
      <w:pPr>
        <w:tabs>
          <w:tab w:val="left" w:pos="7371"/>
        </w:tabs>
        <w:autoSpaceDE w:val="0"/>
        <w:autoSpaceDN w:val="0"/>
        <w:adjustRightInd w:val="0"/>
        <w:spacing w:after="0" w:line="240" w:lineRule="auto"/>
        <w:rPr>
          <w:rFonts w:cstheme="minorHAnsi"/>
          <w:color w:val="000000"/>
          <w:lang w:val="es-ES"/>
        </w:rPr>
      </w:pPr>
    </w:p>
    <w:p w:rsidR="00B4181D" w:rsidRPr="00264ABD" w:rsidRDefault="00B4181D"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La caída de los precios internacionales tiene un profundo impacto en la economía de Bolivia, dado que es un exportador de insumos no manufacturados</w:t>
      </w:r>
    </w:p>
    <w:p w:rsidR="00B4181D" w:rsidRPr="00264ABD" w:rsidRDefault="00B4181D" w:rsidP="00990173">
      <w:pPr>
        <w:tabs>
          <w:tab w:val="left" w:pos="7371"/>
        </w:tabs>
        <w:autoSpaceDE w:val="0"/>
        <w:autoSpaceDN w:val="0"/>
        <w:adjustRightInd w:val="0"/>
        <w:spacing w:after="0" w:line="240" w:lineRule="auto"/>
        <w:rPr>
          <w:rFonts w:cstheme="minorHAnsi"/>
          <w:color w:val="000000"/>
          <w:lang w:val="es-ES"/>
        </w:rPr>
      </w:pPr>
    </w:p>
    <w:p w:rsidR="00F40301" w:rsidRPr="00264ABD" w:rsidRDefault="00B4181D"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Solo nos queda aguardar y esperar que al final de este ciclo fortalecerá a la humanidad.</w:t>
      </w:r>
    </w:p>
    <w:p w:rsidR="00B4181D" w:rsidRPr="00264ABD" w:rsidRDefault="00B4181D" w:rsidP="00990173">
      <w:pPr>
        <w:tabs>
          <w:tab w:val="left" w:pos="7371"/>
        </w:tabs>
        <w:autoSpaceDE w:val="0"/>
        <w:autoSpaceDN w:val="0"/>
        <w:adjustRightInd w:val="0"/>
        <w:spacing w:after="0" w:line="240" w:lineRule="auto"/>
        <w:rPr>
          <w:rFonts w:cstheme="minorHAnsi"/>
          <w:color w:val="000000"/>
          <w:lang w:val="es-ES"/>
        </w:rPr>
      </w:pPr>
    </w:p>
    <w:p w:rsidR="004359E7" w:rsidRPr="00264ABD" w:rsidRDefault="004359E7" w:rsidP="00990173">
      <w:pPr>
        <w:tabs>
          <w:tab w:val="left" w:pos="7371"/>
        </w:tabs>
        <w:rPr>
          <w:rFonts w:cstheme="minorHAnsi"/>
          <w:color w:val="000000"/>
          <w:lang w:val="es-ES"/>
        </w:rPr>
      </w:pPr>
      <w:r w:rsidRPr="00264ABD">
        <w:rPr>
          <w:rFonts w:cstheme="minorHAnsi"/>
          <w:color w:val="000000"/>
          <w:lang w:val="es-ES"/>
        </w:rPr>
        <w:br w:type="page"/>
      </w:r>
    </w:p>
    <w:p w:rsidR="00372E92" w:rsidRDefault="00292282" w:rsidP="00292282">
      <w:pPr>
        <w:tabs>
          <w:tab w:val="left" w:pos="7371"/>
        </w:tabs>
        <w:spacing w:after="0"/>
        <w:rPr>
          <w:rFonts w:cstheme="minorHAnsi"/>
          <w:b/>
          <w:lang w:val="es-ES"/>
        </w:rPr>
      </w:pPr>
      <w:r w:rsidRPr="00292282">
        <w:rPr>
          <w:rFonts w:cstheme="minorHAnsi"/>
          <w:b/>
          <w:lang w:val="es-ES"/>
        </w:rPr>
        <w:lastRenderedPageBreak/>
        <w:t>Brasil</w:t>
      </w:r>
    </w:p>
    <w:p w:rsidR="00292282" w:rsidRPr="00292282" w:rsidRDefault="00292282" w:rsidP="00292282">
      <w:pPr>
        <w:tabs>
          <w:tab w:val="left" w:pos="7371"/>
        </w:tabs>
        <w:spacing w:after="0"/>
        <w:rPr>
          <w:rFonts w:cstheme="minorHAnsi"/>
          <w:lang w:val="es-ES"/>
        </w:rPr>
      </w:pPr>
    </w:p>
    <w:p w:rsidR="00B83006" w:rsidRDefault="00372E92" w:rsidP="00990173">
      <w:pPr>
        <w:tabs>
          <w:tab w:val="left" w:pos="7371"/>
        </w:tabs>
        <w:spacing w:after="0"/>
        <w:rPr>
          <w:rFonts w:cstheme="minorHAnsi"/>
          <w:lang w:val="es-ES"/>
        </w:rPr>
      </w:pPr>
      <w:r w:rsidRPr="00264ABD">
        <w:rPr>
          <w:rFonts w:cstheme="minorHAnsi"/>
          <w:lang w:val="es-ES"/>
        </w:rPr>
        <w:t xml:space="preserve">Desde el 11 de marzo de 2020, fecha en la que la Organización Mundial de la Salud decretó la pandemia, el Gobierno y el Parlamento de la República Federativa de Brasil y con el objeto de combatir los daños que cause el virus, tanto en la economía como en la población, dictó diversas leyes y regulaciones y modificó algunas de las normas vigentes. Tal como se expondrá seguidamente, las normas tuvieron impacto que alcanzó a diversas áreas a saber: </w:t>
      </w:r>
    </w:p>
    <w:p w:rsidR="00B83006" w:rsidRDefault="00B83006"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Iniciativas del Gobierno</w:t>
      </w:r>
      <w:r w:rsidRPr="00264ABD">
        <w:rPr>
          <w:rFonts w:cstheme="minorHAnsi"/>
          <w:lang w:val="es-ES"/>
        </w:rPr>
        <w:t xml:space="preserve">. Mediante el decreto legislativo del 6 de marzo de 2020, el Gobierno </w:t>
      </w:r>
      <w:r w:rsidR="00B83006" w:rsidRPr="00264ABD">
        <w:rPr>
          <w:rFonts w:cstheme="minorHAnsi"/>
          <w:lang w:val="es-ES"/>
        </w:rPr>
        <w:t>Federal</w:t>
      </w:r>
      <w:r w:rsidRPr="00264ABD">
        <w:rPr>
          <w:rFonts w:cstheme="minorHAnsi"/>
          <w:lang w:val="es-ES"/>
        </w:rPr>
        <w:t xml:space="preserve"> reconoció la situación y su impacto en todo el territorio nacional. El reconocimiento a ese nivel nacional y por causa de la emergencia sanitaria causada por el Covid-19, dejó sin efecto las limitaciones que tiene el Gobierno Federal en materia presupuestaria. De esa manera el Gobierno Federal pudo incrementar el gasto más allá de las limitaciones que le impone el presupuesto del año 2020.</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De esa forma el programa contribuye a asistir a los estados municipales mediante montos equivalentes al 7,8% del Producto Bruto, pero a la vez generando un fuerte déficit al Gobierno Federal.</w:t>
      </w:r>
    </w:p>
    <w:p w:rsidR="00372E92" w:rsidRPr="00264ABD" w:rsidRDefault="00372E92" w:rsidP="00990173">
      <w:pPr>
        <w:tabs>
          <w:tab w:val="left" w:pos="7371"/>
        </w:tabs>
        <w:spacing w:after="0"/>
        <w:rPr>
          <w:rFonts w:cstheme="minorHAnsi"/>
          <w:lang w:val="es-ES"/>
        </w:rPr>
      </w:pPr>
    </w:p>
    <w:p w:rsidR="00B83006" w:rsidRDefault="00372E92" w:rsidP="00990173">
      <w:pPr>
        <w:tabs>
          <w:tab w:val="left" w:pos="7371"/>
        </w:tabs>
        <w:spacing w:after="0"/>
        <w:rPr>
          <w:rFonts w:cstheme="minorHAnsi"/>
          <w:lang w:val="es-ES"/>
        </w:rPr>
      </w:pPr>
      <w:r w:rsidRPr="00264ABD">
        <w:rPr>
          <w:rFonts w:cstheme="minorHAnsi"/>
          <w:lang w:val="es-ES"/>
        </w:rPr>
        <w:t xml:space="preserve">Asimismo, el Congreso aprobó y por el plazo de tres meses, una asistencia mensual de R$ 600 (u$s120) para trabajadores informales (personas no empleadas por compañías). La mujer que es madre y cabeza de familia puede recibir R$1.200 (u$s240) por mes, también por el plazo de tres meses. Las medidas ya anunciadas por el Gobierno Federal y el Banco Central incluyen: </w:t>
      </w:r>
    </w:p>
    <w:p w:rsidR="00B83006" w:rsidRDefault="00B83006" w:rsidP="00990173">
      <w:pPr>
        <w:tabs>
          <w:tab w:val="left" w:pos="7371"/>
        </w:tabs>
        <w:spacing w:after="0"/>
        <w:rPr>
          <w:rFonts w:cstheme="minorHAnsi"/>
          <w:lang w:val="es-ES"/>
        </w:rPr>
      </w:pPr>
    </w:p>
    <w:p w:rsidR="00B83006"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Flexibilización de los objetivos fiscales; </w:t>
      </w:r>
    </w:p>
    <w:p w:rsidR="00B83006"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Asistencia al sector más vulnerable de la población; </w:t>
      </w:r>
    </w:p>
    <w:p w:rsidR="000B4891" w:rsidRDefault="00B83006" w:rsidP="00B83006">
      <w:pPr>
        <w:pStyle w:val="Prrafodelista"/>
        <w:numPr>
          <w:ilvl w:val="0"/>
          <w:numId w:val="23"/>
        </w:numPr>
        <w:tabs>
          <w:tab w:val="left" w:pos="7371"/>
        </w:tabs>
        <w:spacing w:after="0"/>
        <w:rPr>
          <w:rFonts w:cstheme="minorHAnsi"/>
          <w:lang w:val="es-ES"/>
        </w:rPr>
      </w:pPr>
      <w:r w:rsidRPr="00B83006">
        <w:rPr>
          <w:rFonts w:cstheme="minorHAnsi"/>
          <w:lang w:val="es-ES"/>
        </w:rPr>
        <w:t>Flexibilización</w:t>
      </w:r>
      <w:r w:rsidR="00372E92" w:rsidRPr="00B83006">
        <w:rPr>
          <w:rFonts w:cstheme="minorHAnsi"/>
          <w:lang w:val="es-ES"/>
        </w:rPr>
        <w:t xml:space="preserve"> de las normas laborales a fin de evitar el desempleo; </w:t>
      </w:r>
    </w:p>
    <w:p w:rsidR="000B4891" w:rsidRDefault="000B4891" w:rsidP="00B83006">
      <w:pPr>
        <w:pStyle w:val="Prrafodelista"/>
        <w:numPr>
          <w:ilvl w:val="0"/>
          <w:numId w:val="23"/>
        </w:numPr>
        <w:tabs>
          <w:tab w:val="left" w:pos="7371"/>
        </w:tabs>
        <w:spacing w:after="0"/>
        <w:rPr>
          <w:rFonts w:cstheme="minorHAnsi"/>
          <w:lang w:val="es-ES"/>
        </w:rPr>
      </w:pPr>
      <w:r w:rsidRPr="00B83006">
        <w:rPr>
          <w:rFonts w:cstheme="minorHAnsi"/>
          <w:lang w:val="es-ES"/>
        </w:rPr>
        <w:t>Reducción</w:t>
      </w:r>
      <w:r w:rsidR="00372E92" w:rsidRPr="00B83006">
        <w:rPr>
          <w:rFonts w:cstheme="minorHAnsi"/>
          <w:lang w:val="es-ES"/>
        </w:rPr>
        <w:t xml:space="preserve"> de la jornada laboral con reducción de salarios y suspensiones;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Asistencia para </w:t>
      </w:r>
      <w:r w:rsidR="000B4891" w:rsidRPr="00B83006">
        <w:rPr>
          <w:rFonts w:cstheme="minorHAnsi"/>
          <w:lang w:val="es-ES"/>
        </w:rPr>
        <w:t>cuentapropistas</w:t>
      </w:r>
      <w:r w:rsidRPr="00B83006">
        <w:rPr>
          <w:rFonts w:cstheme="minorHAnsi"/>
          <w:lang w:val="es-ES"/>
        </w:rPr>
        <w:t xml:space="preserve">;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Facilidades y prórroga para el pago de impuestos y contribuciones;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Asistencia financiera a los estados provinciales;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Ayuda a las empresas aéreas, de turismo y eventos;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Incremento de liquidez en los mercados financieros;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Asistencia a las pequeñas y medianas empresas;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Otorgamiento de </w:t>
      </w:r>
      <w:r w:rsidR="000B4891" w:rsidRPr="00B83006">
        <w:rPr>
          <w:rFonts w:cstheme="minorHAnsi"/>
          <w:lang w:val="es-ES"/>
        </w:rPr>
        <w:t>líneas</w:t>
      </w:r>
      <w:r w:rsidRPr="00B83006">
        <w:rPr>
          <w:rFonts w:cstheme="minorHAnsi"/>
          <w:lang w:val="es-ES"/>
        </w:rPr>
        <w:t xml:space="preserve"> de créditos utilizando fondos constitucionales (¿?);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Exención del pago de facturas de electricidad a pequeños consumidores; y </w:t>
      </w:r>
    </w:p>
    <w:p w:rsidR="000B4891" w:rsidRDefault="00372E92" w:rsidP="00B83006">
      <w:pPr>
        <w:pStyle w:val="Prrafodelista"/>
        <w:numPr>
          <w:ilvl w:val="0"/>
          <w:numId w:val="23"/>
        </w:numPr>
        <w:tabs>
          <w:tab w:val="left" w:pos="7371"/>
        </w:tabs>
        <w:spacing w:after="0"/>
        <w:rPr>
          <w:rFonts w:cstheme="minorHAnsi"/>
          <w:lang w:val="es-ES"/>
        </w:rPr>
      </w:pPr>
      <w:r w:rsidRPr="00B83006">
        <w:rPr>
          <w:rFonts w:cstheme="minorHAnsi"/>
          <w:lang w:val="es-ES"/>
        </w:rPr>
        <w:t xml:space="preserve"> Refinanciamiento de los créditos hipotecarios. </w:t>
      </w:r>
    </w:p>
    <w:p w:rsidR="000B4891" w:rsidRPr="000B4891" w:rsidRDefault="000B4891" w:rsidP="000B4891">
      <w:pPr>
        <w:tabs>
          <w:tab w:val="left" w:pos="7371"/>
        </w:tabs>
        <w:spacing w:after="0"/>
        <w:rPr>
          <w:rFonts w:cstheme="minorHAnsi"/>
          <w:lang w:val="es-ES"/>
        </w:rPr>
      </w:pPr>
    </w:p>
    <w:p w:rsidR="00372E92" w:rsidRPr="000B4891" w:rsidRDefault="00372E92" w:rsidP="000B4891">
      <w:pPr>
        <w:tabs>
          <w:tab w:val="left" w:pos="7371"/>
        </w:tabs>
        <w:spacing w:after="0"/>
        <w:rPr>
          <w:rFonts w:cstheme="minorHAnsi"/>
          <w:lang w:val="es-ES"/>
        </w:rPr>
      </w:pPr>
      <w:r w:rsidRPr="000B4891">
        <w:rPr>
          <w:rFonts w:cstheme="minorHAnsi"/>
          <w:lang w:val="es-ES"/>
        </w:rPr>
        <w:t>El Gobierno Federal ha dispuesto una postergación de los vencimientos y el reembolso de los pasajes aéreos y terrestres cuyos viajes que fueron cancelados por causa de la pandemia. Asimismo, ha postergado las concesiones y tarifas cuyo vencimiento opera en el corriente año. Como alternativa a devolver los importes, la compañía tiene la opción de: (i) reprogramar los servicios cancelados, las reservas</w:t>
      </w:r>
      <w:r w:rsidR="000B4891">
        <w:rPr>
          <w:rFonts w:cstheme="minorHAnsi"/>
          <w:lang w:val="es-ES"/>
        </w:rPr>
        <w:t xml:space="preserve"> y </w:t>
      </w:r>
      <w:r w:rsidRPr="000B4891">
        <w:rPr>
          <w:rFonts w:cstheme="minorHAnsi"/>
          <w:lang w:val="es-ES"/>
        </w:rPr>
        <w:t>los eventos durante un año contado a partir de la finalización de pandemia, (</w:t>
      </w:r>
      <w:proofErr w:type="spellStart"/>
      <w:r w:rsidRPr="000B4891">
        <w:rPr>
          <w:rFonts w:cstheme="minorHAnsi"/>
          <w:lang w:val="es-ES"/>
        </w:rPr>
        <w:t>ii</w:t>
      </w:r>
      <w:proofErr w:type="spellEnd"/>
      <w:r w:rsidRPr="000B4891">
        <w:rPr>
          <w:rFonts w:cstheme="minorHAnsi"/>
          <w:lang w:val="es-ES"/>
        </w:rPr>
        <w:t>) otorgar un crédito para utilizar el servicio o reembolsar el importe para el uso de otros servicios a prestar por la misma compañía, o (</w:t>
      </w:r>
      <w:proofErr w:type="spellStart"/>
      <w:r w:rsidRPr="000B4891">
        <w:rPr>
          <w:rFonts w:cstheme="minorHAnsi"/>
          <w:lang w:val="es-ES"/>
        </w:rPr>
        <w:t>iii</w:t>
      </w:r>
      <w:proofErr w:type="spellEnd"/>
      <w:r w:rsidRPr="000B4891">
        <w:rPr>
          <w:rFonts w:cstheme="minorHAnsi"/>
          <w:lang w:val="es-ES"/>
        </w:rPr>
        <w:t xml:space="preserve">) acordar otra alternativa con el consumidor.  </w:t>
      </w:r>
    </w:p>
    <w:p w:rsidR="00372E92" w:rsidRDefault="00372E92" w:rsidP="00990173">
      <w:pPr>
        <w:tabs>
          <w:tab w:val="left" w:pos="7371"/>
        </w:tabs>
        <w:spacing w:after="0"/>
        <w:rPr>
          <w:rFonts w:cstheme="minorHAnsi"/>
          <w:lang w:val="es-ES"/>
        </w:rPr>
      </w:pPr>
      <w:r w:rsidRPr="00264ABD">
        <w:rPr>
          <w:rFonts w:cstheme="minorHAnsi"/>
          <w:lang w:val="es-ES"/>
        </w:rPr>
        <w:t>La Agencia Nacional de Aeronavegación (</w:t>
      </w:r>
      <w:proofErr w:type="spellStart"/>
      <w:r w:rsidRPr="00264ABD">
        <w:rPr>
          <w:rFonts w:cstheme="minorHAnsi"/>
          <w:lang w:val="es-ES"/>
        </w:rPr>
        <w:t>Anac</w:t>
      </w:r>
      <w:proofErr w:type="spellEnd"/>
      <w:r w:rsidRPr="00264ABD">
        <w:rPr>
          <w:rFonts w:cstheme="minorHAnsi"/>
          <w:lang w:val="es-ES"/>
        </w:rPr>
        <w:t>) resolvió no sancionar a las empresas que no cubra</w:t>
      </w:r>
      <w:r w:rsidR="000B4891">
        <w:rPr>
          <w:rFonts w:cstheme="minorHAnsi"/>
          <w:lang w:val="es-ES"/>
        </w:rPr>
        <w:t>n</w:t>
      </w:r>
      <w:r w:rsidRPr="00264ABD">
        <w:rPr>
          <w:rFonts w:cstheme="minorHAnsi"/>
          <w:lang w:val="es-ES"/>
        </w:rPr>
        <w:t xml:space="preserve"> las frecuencias de uso de sus espacios para despegues y aterrizajes. Con la finalidad de prevenir el </w:t>
      </w:r>
      <w:r w:rsidRPr="00264ABD">
        <w:rPr>
          <w:rFonts w:cstheme="minorHAnsi"/>
          <w:lang w:val="es-ES"/>
        </w:rPr>
        <w:lastRenderedPageBreak/>
        <w:t xml:space="preserve">contagio, el Gobierno Federal ha establecido estrictos controles en las fronteras internacionales y en los aeropuertos. Asimismo, y con la misma finalidad algunos estados controlan y restringen la aglomeración de personas. Estas medidas se han traducido en una drástica reducción de entre otros, el transporte aéreo y terrestre, la clausura de comercios, restaurantes, cines, teatros y oficinas privadas. </w:t>
      </w:r>
    </w:p>
    <w:p w:rsidR="000B4891" w:rsidRPr="00264ABD" w:rsidRDefault="000B4891"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 xml:space="preserve">Solo los servicios esenciales (hospitales, clínicas, farmacias, supermercados, policía, bomberos, recolectores de residuos, agua, luz y gas, etc.) y los medios de producción (fábricas y actividad agrícola ganadera) se mantienen operativos, pero controlando el número de personas que trabajan en dichas actividades. Los restaurantes pueden realizar </w:t>
      </w:r>
      <w:proofErr w:type="spellStart"/>
      <w:r w:rsidRPr="00264ABD">
        <w:rPr>
          <w:rFonts w:cstheme="minorHAnsi"/>
          <w:i/>
          <w:lang w:val="es-ES"/>
        </w:rPr>
        <w:t>delivery</w:t>
      </w:r>
      <w:proofErr w:type="spellEnd"/>
      <w:r w:rsidRPr="00264ABD">
        <w:rPr>
          <w:rFonts w:cstheme="minorHAnsi"/>
          <w:lang w:val="es-ES"/>
        </w:rPr>
        <w:t xml:space="preserve"> en la medida que no implique atención cara a cara. En algunas ciudades se ha establecido la obligación de utilizar barbijos. Obviamente estas medidas han tenido un fuerte impacto en los contratos privados o administrativos, activando, para no cumplir algunas de las obligaciones previstas en los contratos, la facultad de invocar la fuerza mayor (conforme el artículo 393 del Código Civil </w:t>
      </w:r>
      <w:r w:rsidR="000B4891">
        <w:rPr>
          <w:rFonts w:cstheme="minorHAnsi"/>
          <w:lang w:val="es-ES"/>
        </w:rPr>
        <w:t>del Brasil</w:t>
      </w:r>
      <w:r w:rsidRPr="00264ABD">
        <w:rPr>
          <w:rFonts w:cstheme="minorHAnsi"/>
          <w:lang w:val="es-ES"/>
        </w:rPr>
        <w:t xml:space="preserve">) o la excesiva onerosidad (artículo 478 del Código Civil </w:t>
      </w:r>
      <w:r w:rsidR="000B4891">
        <w:rPr>
          <w:rFonts w:cstheme="minorHAnsi"/>
          <w:lang w:val="es-ES"/>
        </w:rPr>
        <w:t>del Brasil</w:t>
      </w:r>
      <w:r w:rsidRPr="00264ABD">
        <w:rPr>
          <w:rFonts w:cstheme="minorHAnsi"/>
          <w:lang w:val="es-ES"/>
        </w:rPr>
        <w:t>). Aun no se puede estimar cuál ha de ser la magnitud de la crisis generada por la pandemia. No obstante, se estima que habrá muchos reclamos judiciales, sean individuales o colectivas, todo lo cual genera mucha incertidumbre.</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Contratos de seguro</w:t>
      </w:r>
      <w:r w:rsidRPr="00264ABD">
        <w:rPr>
          <w:rFonts w:cstheme="minorHAnsi"/>
          <w:lang w:val="es-ES"/>
        </w:rPr>
        <w:t xml:space="preserve">. Las pólizas de seguro de Brasil suelen contemplar la exclusión de responsabilidad del asegurador en supuestos de catástrofes o epidemias, sean respecto de personas o bienes e incluso en responsabilidad civil. La exclusión es muy común </w:t>
      </w:r>
      <w:r w:rsidR="000B4891">
        <w:rPr>
          <w:rFonts w:cstheme="minorHAnsi"/>
          <w:lang w:val="es-ES"/>
        </w:rPr>
        <w:t>en</w:t>
      </w:r>
      <w:r w:rsidRPr="00264ABD">
        <w:rPr>
          <w:rFonts w:cstheme="minorHAnsi"/>
          <w:lang w:val="es-ES"/>
        </w:rPr>
        <w:t xml:space="preserve"> seguros de salud, vida y accidentes personales. Estas exclusiones tienen su fundamento en los artículos 757 y 760 del Código Civil </w:t>
      </w:r>
      <w:r w:rsidR="000B4891">
        <w:rPr>
          <w:rFonts w:cstheme="minorHAnsi"/>
          <w:lang w:val="es-ES"/>
        </w:rPr>
        <w:t>del Brasil</w:t>
      </w:r>
      <w:r w:rsidRPr="00264ABD">
        <w:rPr>
          <w:rFonts w:cstheme="minorHAnsi"/>
          <w:lang w:val="es-ES"/>
        </w:rPr>
        <w:t>. No obstante, el 12 de marzo de 2020, la ANS</w:t>
      </w:r>
      <w:r w:rsidR="000B4891">
        <w:rPr>
          <w:rStyle w:val="Refdenotaalpie"/>
          <w:rFonts w:cstheme="minorHAnsi"/>
          <w:lang w:val="es-ES"/>
        </w:rPr>
        <w:footnoteReference w:id="2"/>
      </w:r>
      <w:r w:rsidRPr="00264ABD">
        <w:rPr>
          <w:rFonts w:cstheme="minorHAnsi"/>
          <w:lang w:val="es-ES"/>
        </w:rPr>
        <w:t xml:space="preserve"> dict</w:t>
      </w:r>
      <w:r w:rsidR="000B4891">
        <w:rPr>
          <w:rFonts w:cstheme="minorHAnsi"/>
          <w:lang w:val="es-ES"/>
        </w:rPr>
        <w:t>ó</w:t>
      </w:r>
      <w:r w:rsidRPr="00264ABD">
        <w:rPr>
          <w:rFonts w:cstheme="minorHAnsi"/>
          <w:lang w:val="es-ES"/>
        </w:rPr>
        <w:t xml:space="preserve"> la Resolución RN 453, estableciendo que los aseguradores de salud deben cubrir los costos de atención médica por causa de la pandemia. Obviamente esa resolución es ilegítima por cuanto alcanza a los contratos de curso de ejecución y que justamente incluyen la exclusión por pandemia y de ahí entonces que estimo será cuestionada ante los tribunales.</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Seguros informáticos</w:t>
      </w:r>
      <w:r w:rsidRPr="00264ABD">
        <w:rPr>
          <w:rFonts w:cstheme="minorHAnsi"/>
          <w:lang w:val="es-ES"/>
        </w:rPr>
        <w:t>. Por causa del Covid-19, y el incremento del uso del trabajo a distancia (</w:t>
      </w:r>
      <w:r w:rsidRPr="00264ABD">
        <w:rPr>
          <w:rFonts w:cstheme="minorHAnsi"/>
          <w:i/>
          <w:lang w:val="es-ES"/>
        </w:rPr>
        <w:t>home office</w:t>
      </w:r>
      <w:r w:rsidRPr="00264ABD">
        <w:rPr>
          <w:rFonts w:cstheme="minorHAnsi"/>
          <w:lang w:val="es-ES"/>
        </w:rPr>
        <w:t xml:space="preserve">) y la vulnerabilidad de los sistemas informáticos, los ataques informáticos se han incrementado. Ya se advierte una demanda de coberturas de riegos informáticos en </w:t>
      </w:r>
      <w:r w:rsidR="000C7634" w:rsidRPr="00264ABD">
        <w:rPr>
          <w:rFonts w:cstheme="minorHAnsi"/>
          <w:lang w:val="es-ES"/>
        </w:rPr>
        <w:t>marzo</w:t>
      </w:r>
      <w:r w:rsidRPr="00264ABD">
        <w:rPr>
          <w:rFonts w:cstheme="minorHAnsi"/>
          <w:lang w:val="es-ES"/>
        </w:rPr>
        <w:t xml:space="preserve"> de 2020, comparado con el mismo mes de 2019.</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Directores y Gerentes (D&amp;O)</w:t>
      </w:r>
      <w:r w:rsidRPr="00264ABD">
        <w:rPr>
          <w:rFonts w:cstheme="minorHAnsi"/>
          <w:lang w:val="es-ES"/>
        </w:rPr>
        <w:t xml:space="preserve">. </w:t>
      </w:r>
      <w:r w:rsidR="00292282">
        <w:rPr>
          <w:rFonts w:cstheme="minorHAnsi"/>
          <w:lang w:val="es-ES"/>
        </w:rPr>
        <w:t>P</w:t>
      </w:r>
      <w:r w:rsidRPr="00264ABD">
        <w:rPr>
          <w:rFonts w:cstheme="minorHAnsi"/>
          <w:lang w:val="es-ES"/>
        </w:rPr>
        <w:t>or causa del impacto económico del Covid-19 el mercado de aseguradores espera un incremento en las coberturas de D&amp;O. En estos días se advierte un número significativo de reclamos tributarios y laborales, en los que los tribunales corren el velo corporativo y dirigen el reclamo directamente a directores y gerentes.</w:t>
      </w:r>
    </w:p>
    <w:p w:rsidR="00372E92" w:rsidRPr="00264ABD" w:rsidRDefault="00372E92" w:rsidP="00990173">
      <w:pPr>
        <w:tabs>
          <w:tab w:val="left" w:pos="7371"/>
        </w:tabs>
        <w:spacing w:after="0"/>
        <w:rPr>
          <w:rFonts w:cstheme="minorHAnsi"/>
          <w:lang w:val="es-ES"/>
        </w:rPr>
      </w:pPr>
      <w:r w:rsidRPr="00264ABD">
        <w:rPr>
          <w:rFonts w:cstheme="minorHAnsi"/>
          <w:lang w:val="es-ES"/>
        </w:rPr>
        <w:t xml:space="preserve">Se estima que muchas empresas deberán enfrentar problemas para el pago de sus impuestos y se verán en la necesidad de despedir parte de su personal. En consecuencia, luego de la pandemia se estima un incremento de los reclamos judiciales generando, tal como se explicará seguidamente, más reclamos contra </w:t>
      </w:r>
      <w:proofErr w:type="gramStart"/>
      <w:r w:rsidR="000C7634">
        <w:rPr>
          <w:rFonts w:cstheme="minorHAnsi"/>
          <w:lang w:val="es-ES"/>
        </w:rPr>
        <w:t>D</w:t>
      </w:r>
      <w:r w:rsidR="000C7634" w:rsidRPr="00264ABD">
        <w:rPr>
          <w:rFonts w:cstheme="minorHAnsi"/>
          <w:lang w:val="es-ES"/>
        </w:rPr>
        <w:t>irectores</w:t>
      </w:r>
      <w:proofErr w:type="gramEnd"/>
      <w:r w:rsidRPr="00264ABD">
        <w:rPr>
          <w:rFonts w:cstheme="minorHAnsi"/>
          <w:lang w:val="es-ES"/>
        </w:rPr>
        <w:t xml:space="preserve"> y </w:t>
      </w:r>
      <w:r w:rsidR="000C7634">
        <w:rPr>
          <w:rFonts w:cstheme="minorHAnsi"/>
          <w:lang w:val="es-ES"/>
        </w:rPr>
        <w:t>G</w:t>
      </w:r>
      <w:r w:rsidRPr="00264ABD">
        <w:rPr>
          <w:rFonts w:cstheme="minorHAnsi"/>
          <w:lang w:val="es-ES"/>
        </w:rPr>
        <w:t>erentes. Por último, también se teme un incremento de reclamos contra las empresas brasileras que cotizan en la Bolsa de Comercio de los Estados Unidos y ello porque en ese país están expuestas a acciones de clase. Dado que muchas empresas no han previsto planes apropiados para enfrentar la contingencia que estamos viviendo</w:t>
      </w:r>
      <w:r w:rsidR="000C7634">
        <w:rPr>
          <w:rFonts w:cstheme="minorHAnsi"/>
          <w:lang w:val="es-ES"/>
        </w:rPr>
        <w:t>,</w:t>
      </w:r>
      <w:r w:rsidRPr="00264ABD">
        <w:rPr>
          <w:rFonts w:cstheme="minorHAnsi"/>
          <w:lang w:val="es-ES"/>
        </w:rPr>
        <w:t xml:space="preserve"> se teme una depreciación de sus activos, lo que generará acciones de clase procurando la compensación de </w:t>
      </w:r>
      <w:r w:rsidRPr="00264ABD">
        <w:rPr>
          <w:rFonts w:cstheme="minorHAnsi"/>
          <w:lang w:val="es-ES"/>
        </w:rPr>
        <w:lastRenderedPageBreak/>
        <w:t xml:space="preserve">esos activos depreciados y desde luego haciendo extensiva la responsabilidad a los </w:t>
      </w:r>
      <w:proofErr w:type="gramStart"/>
      <w:r w:rsidRPr="00264ABD">
        <w:rPr>
          <w:rFonts w:cstheme="minorHAnsi"/>
          <w:lang w:val="es-ES"/>
        </w:rPr>
        <w:t>Directores</w:t>
      </w:r>
      <w:proofErr w:type="gramEnd"/>
      <w:r w:rsidRPr="00264ABD">
        <w:rPr>
          <w:rFonts w:cstheme="minorHAnsi"/>
          <w:lang w:val="es-ES"/>
        </w:rPr>
        <w:t xml:space="preserve"> y Gerentes.</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Seguros de vida</w:t>
      </w:r>
      <w:r w:rsidRPr="00264ABD">
        <w:rPr>
          <w:rFonts w:cstheme="minorHAnsi"/>
          <w:lang w:val="es-ES"/>
        </w:rPr>
        <w:t xml:space="preserve">. Vale tener en cuenta </w:t>
      </w:r>
      <w:r w:rsidR="00292282" w:rsidRPr="00264ABD">
        <w:rPr>
          <w:rFonts w:cstheme="minorHAnsi"/>
          <w:lang w:val="es-ES"/>
        </w:rPr>
        <w:t>que,</w:t>
      </w:r>
      <w:r w:rsidRPr="00264ABD">
        <w:rPr>
          <w:rFonts w:cstheme="minorHAnsi"/>
          <w:lang w:val="es-ES"/>
        </w:rPr>
        <w:t xml:space="preserve"> en el Senado de la Nación, está siendo tratada la reforma del artículo 798 del Código Civil </w:t>
      </w:r>
      <w:r w:rsidR="00076F58">
        <w:rPr>
          <w:rFonts w:cstheme="minorHAnsi"/>
          <w:lang w:val="es-ES"/>
        </w:rPr>
        <w:t>del Brasil</w:t>
      </w:r>
      <w:r w:rsidRPr="00264ABD">
        <w:rPr>
          <w:rFonts w:cstheme="minorHAnsi"/>
          <w:lang w:val="es-ES"/>
        </w:rPr>
        <w:t>, para incluir en las coberturas de seguro de vida los fallecimientos causados por epidemias y pandemias. No está claro si la reforma alcanzará a las pólizas vigentes. Si la reforma llegara a aplicar las pólizas vigentes, temo que ello constituya una peligrosa intromisión de los contratos privados, atacando descaradamente los preceptos constitucionales y la libertad de contratación.</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Primas</w:t>
      </w:r>
      <w:r w:rsidRPr="00264ABD">
        <w:rPr>
          <w:rFonts w:cstheme="minorHAnsi"/>
          <w:lang w:val="es-ES"/>
        </w:rPr>
        <w:t>. Conscientes de las dificultades que debe enfrentar la población y con la finalidad de llevar alivio financiero a los asegurados, las aseguradoras no ejercen el derecho de suspender automáticamente las coberturas por falta de pago de las primas a la vez que prorrogan los plazos previstos para el pago de las cuotas de las primas.</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A ese respecto la ANS ha sugerido a los aseguradores de salud no dejar de atender aquellos tomadores que requieren atención y no están al día con el pago de las primas con vencimiento hasta fin de junio. Esta sugerencia no ha sido aceptada por la Federación de Aseguradores de Salud por cuanto señala que la aceptación de la sugerencia expone a los afiliados a riesgos financieros.</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Corredores de Seguros</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 xml:space="preserve">Lo que se ha advertido durante las primeras semanas de la pandemia es un vertiginoso incremento de consultas de Corredores y Tomadores respecto del alcance de las coberturas. Las consultas incluyen aclaraciones sobre la posibilidad de extender las coberturas </w:t>
      </w:r>
      <w:r w:rsidR="00076F58">
        <w:rPr>
          <w:rFonts w:cstheme="minorHAnsi"/>
          <w:lang w:val="es-ES"/>
        </w:rPr>
        <w:t>por</w:t>
      </w:r>
      <w:r w:rsidRPr="00264ABD">
        <w:rPr>
          <w:rFonts w:cstheme="minorHAnsi"/>
          <w:lang w:val="es-ES"/>
        </w:rPr>
        <w:t xml:space="preserve"> pandemia a pólizas ya emitidas y en curso de ejecución. Esta situación necesariamente ha de alcanzar a los reaseguradores razón por la cual se procura evitar discordancias entre las coberturas de seguro y las de reaseguro, con las consecuencias catastrófica</w:t>
      </w:r>
      <w:r w:rsidR="00076F58">
        <w:rPr>
          <w:rFonts w:cstheme="minorHAnsi"/>
          <w:lang w:val="es-ES"/>
        </w:rPr>
        <w:t>s</w:t>
      </w:r>
      <w:r w:rsidRPr="00264ABD">
        <w:rPr>
          <w:rFonts w:cstheme="minorHAnsi"/>
          <w:lang w:val="es-ES"/>
        </w:rPr>
        <w:t xml:space="preserve"> que ello podría traer aparejado al patrimonio de las aseguradoras y sus accionistas.</w:t>
      </w:r>
    </w:p>
    <w:p w:rsidR="00372E92" w:rsidRPr="00264ABD" w:rsidRDefault="00372E92" w:rsidP="00990173">
      <w:pPr>
        <w:tabs>
          <w:tab w:val="left" w:pos="7371"/>
        </w:tabs>
        <w:spacing w:after="0"/>
        <w:rPr>
          <w:rFonts w:cstheme="minorHAnsi"/>
          <w:lang w:val="es-ES"/>
        </w:rPr>
      </w:pPr>
    </w:p>
    <w:p w:rsidR="00292282" w:rsidRDefault="00372E92" w:rsidP="00990173">
      <w:pPr>
        <w:tabs>
          <w:tab w:val="left" w:pos="7371"/>
        </w:tabs>
        <w:spacing w:after="0"/>
        <w:rPr>
          <w:rFonts w:cstheme="minorHAnsi"/>
          <w:lang w:val="es-ES"/>
        </w:rPr>
      </w:pPr>
      <w:r w:rsidRPr="00264ABD">
        <w:rPr>
          <w:rFonts w:cstheme="minorHAnsi"/>
          <w:u w:val="single"/>
          <w:lang w:val="es-ES"/>
        </w:rPr>
        <w:t>Siniestros</w:t>
      </w:r>
      <w:r w:rsidRPr="00264ABD">
        <w:rPr>
          <w:rFonts w:cstheme="minorHAnsi"/>
          <w:lang w:val="es-ES"/>
        </w:rPr>
        <w:t xml:space="preserve">. </w:t>
      </w:r>
    </w:p>
    <w:p w:rsidR="00292282" w:rsidRDefault="0029228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Se advierte variadas especies de denuncias de sinestros por causa del COVID-19: por muerte de personas aseguradas, responsabilidad civil de sanatorios y hospitales por contagio de los pacientes, empleados y terceros incluyendo los gastos incurridos por lucro cesante y seguridad de los negocios bajo el título de “rescate y contención” (entre otros costos de transportes, horas extras, medidas extraordinarias, gastos de desinfección). Todo esto genera importantes preguntas por cuanto además de la existencia de cláusulas que excluyan la cobertura por pandemia, resulta necesario analizar si se da el supuesto de salvamento y medidas de prevención, si el costo de dichas medidas se considera indispensable para eludir el riesgo inminente. Esos costos respecto de los cuales hay dudas sobre su eficiencia para evitar o minimizar el riesgo, no deberían ser soportados por el asegurador.</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 xml:space="preserve">Dado que en Brasil no se comercializa la cobertura “stand </w:t>
      </w:r>
      <w:proofErr w:type="spellStart"/>
      <w:r w:rsidRPr="00264ABD">
        <w:rPr>
          <w:rFonts w:cstheme="minorHAnsi"/>
          <w:lang w:val="es-ES"/>
        </w:rPr>
        <w:t>alone</w:t>
      </w:r>
      <w:proofErr w:type="spellEnd"/>
      <w:r w:rsidRPr="00264ABD">
        <w:rPr>
          <w:rFonts w:cstheme="minorHAnsi"/>
          <w:lang w:val="es-ES"/>
        </w:rPr>
        <w:t>”, no ha habido muchas dudas sobre la cobertura de lucro cesante, cobertura que está atada a la cobertura de daños.</w:t>
      </w:r>
    </w:p>
    <w:p w:rsidR="00372E92" w:rsidRPr="00264ABD" w:rsidRDefault="00372E92" w:rsidP="00990173">
      <w:pPr>
        <w:tabs>
          <w:tab w:val="left" w:pos="7371"/>
        </w:tabs>
        <w:spacing w:after="0"/>
        <w:rPr>
          <w:rFonts w:cstheme="minorHAnsi"/>
          <w:lang w:val="es-ES"/>
        </w:rPr>
      </w:pPr>
    </w:p>
    <w:p w:rsidR="00DC7620" w:rsidRPr="00264ABD" w:rsidRDefault="00DC7620" w:rsidP="00990173">
      <w:pPr>
        <w:tabs>
          <w:tab w:val="left" w:pos="7371"/>
        </w:tabs>
        <w:spacing w:after="0"/>
        <w:rPr>
          <w:rFonts w:eastAsia="Times New Roman" w:cstheme="minorHAnsi"/>
          <w:lang w:val="es-AR"/>
        </w:rPr>
      </w:pPr>
      <w:r w:rsidRPr="00264ABD">
        <w:rPr>
          <w:rFonts w:eastAsia="Times New Roman" w:cstheme="minorHAnsi"/>
          <w:u w:val="single"/>
          <w:lang w:val="es-AR"/>
        </w:rPr>
        <w:lastRenderedPageBreak/>
        <w:t>Temas Laborales</w:t>
      </w:r>
    </w:p>
    <w:p w:rsidR="00DC7620" w:rsidRPr="00264ABD" w:rsidRDefault="00DC7620" w:rsidP="00990173">
      <w:pPr>
        <w:tabs>
          <w:tab w:val="left" w:pos="7371"/>
        </w:tabs>
        <w:spacing w:after="0"/>
        <w:rPr>
          <w:rFonts w:eastAsia="Times New Roman" w:cstheme="minorHAnsi"/>
          <w:lang w:val="es-AR"/>
        </w:rPr>
      </w:pPr>
    </w:p>
    <w:p w:rsidR="00DC7620" w:rsidRPr="00264ABD" w:rsidRDefault="00076F58" w:rsidP="00990173">
      <w:pPr>
        <w:tabs>
          <w:tab w:val="left" w:pos="7371"/>
        </w:tabs>
        <w:spacing w:after="0"/>
        <w:rPr>
          <w:rFonts w:eastAsia="Times New Roman" w:cstheme="minorHAnsi"/>
          <w:lang w:val="es-ES"/>
        </w:rPr>
      </w:pPr>
      <w:r w:rsidRPr="00264ABD">
        <w:rPr>
          <w:rFonts w:eastAsia="Times New Roman" w:cstheme="minorHAnsi"/>
          <w:lang w:val="es-ES"/>
        </w:rPr>
        <w:t xml:space="preserve">En el área del derecho laboral </w:t>
      </w:r>
      <w:r>
        <w:rPr>
          <w:rFonts w:eastAsia="Times New Roman" w:cstheme="minorHAnsi"/>
          <w:lang w:val="es-ES"/>
        </w:rPr>
        <w:t>e</w:t>
      </w:r>
      <w:r w:rsidR="00DC7620" w:rsidRPr="00264ABD">
        <w:rPr>
          <w:rFonts w:eastAsia="Times New Roman" w:cstheme="minorHAnsi"/>
          <w:lang w:val="es-ES"/>
        </w:rPr>
        <w:t xml:space="preserve">l Gobierno Federal ha dictado dos Medidas Provisionales (“MP”), la número 927 y la número 936. Por virtud de esas medidas ha sido posible, entre otros efectos: (i) la habilitación del sistema de </w:t>
      </w:r>
      <w:r w:rsidR="00DC7620" w:rsidRPr="00264ABD">
        <w:rPr>
          <w:rFonts w:eastAsia="Times New Roman" w:cstheme="minorHAnsi"/>
          <w:i/>
          <w:lang w:val="es-ES"/>
        </w:rPr>
        <w:t>home office</w:t>
      </w:r>
      <w:r w:rsidR="00DC7620" w:rsidRPr="00264ABD">
        <w:rPr>
          <w:rFonts w:eastAsia="Times New Roman" w:cstheme="minorHAnsi"/>
          <w:lang w:val="es-ES"/>
        </w:rPr>
        <w:t xml:space="preserve"> sin necesidad de modificar los convenios colectivos; (</w:t>
      </w:r>
      <w:proofErr w:type="spellStart"/>
      <w:r w:rsidR="00DC7620" w:rsidRPr="00264ABD">
        <w:rPr>
          <w:rFonts w:eastAsia="Times New Roman" w:cstheme="minorHAnsi"/>
          <w:lang w:val="es-ES"/>
        </w:rPr>
        <w:t>ii</w:t>
      </w:r>
      <w:proofErr w:type="spellEnd"/>
      <w:r w:rsidR="00DC7620" w:rsidRPr="00264ABD">
        <w:rPr>
          <w:rFonts w:eastAsia="Times New Roman" w:cstheme="minorHAnsi"/>
          <w:lang w:val="es-ES"/>
        </w:rPr>
        <w:t>) el anticipo de licencias y vacaciones y (</w:t>
      </w:r>
      <w:proofErr w:type="spellStart"/>
      <w:r w:rsidR="00DC7620" w:rsidRPr="00264ABD">
        <w:rPr>
          <w:rFonts w:eastAsia="Times New Roman" w:cstheme="minorHAnsi"/>
          <w:lang w:val="es-ES"/>
        </w:rPr>
        <w:t>iii</w:t>
      </w:r>
      <w:proofErr w:type="spellEnd"/>
      <w:r w:rsidR="00DC7620" w:rsidRPr="00264ABD">
        <w:rPr>
          <w:rFonts w:eastAsia="Times New Roman" w:cstheme="minorHAnsi"/>
          <w:lang w:val="es-ES"/>
        </w:rPr>
        <w:t>) la reducción de la jornada laboral proporcional a la reducción del salario. Pese a estas posibilidades otorgadas por las MP, algunas empresas ya han tenido que despedir empleados con la finalidad de adaptarse al nuevo escenario y lograr la continuación de la actividad. Frente a este cuadro, se espera un incremento significativo de los reclamos laborales. En concordancia con lo expuesto antes, y teniendo en cuenta la inclinación de los tribunales de correr el velo corporativo, se estima que estos reclamos tendrán impacto en las coberturas de D&amp;O</w:t>
      </w:r>
    </w:p>
    <w:p w:rsidR="00DC7620" w:rsidRPr="00264ABD" w:rsidRDefault="00DC7620" w:rsidP="00990173">
      <w:pPr>
        <w:tabs>
          <w:tab w:val="left" w:pos="7371"/>
        </w:tabs>
        <w:spacing w:after="0"/>
        <w:rPr>
          <w:rFonts w:eastAsia="Times New Roman" w:cstheme="minorHAnsi"/>
          <w:lang w:val="es-ES"/>
        </w:rPr>
      </w:pPr>
    </w:p>
    <w:p w:rsidR="00DC7620" w:rsidRPr="00264ABD" w:rsidRDefault="00DC7620" w:rsidP="00990173">
      <w:pPr>
        <w:tabs>
          <w:tab w:val="left" w:pos="7371"/>
        </w:tabs>
        <w:spacing w:after="0"/>
        <w:rPr>
          <w:rFonts w:eastAsia="Times New Roman" w:cstheme="minorHAnsi"/>
          <w:lang w:val="es-ES"/>
        </w:rPr>
      </w:pPr>
      <w:r w:rsidRPr="00264ABD">
        <w:rPr>
          <w:rFonts w:eastAsia="Times New Roman" w:cstheme="minorHAnsi"/>
          <w:lang w:val="es-ES"/>
        </w:rPr>
        <w:t xml:space="preserve">Las MP afectan solo a los trabajadores registrados, incluyendo los temporarios, rurales y </w:t>
      </w:r>
      <w:r w:rsidR="00076F58">
        <w:rPr>
          <w:rFonts w:eastAsia="Times New Roman" w:cstheme="minorHAnsi"/>
          <w:lang w:val="es-ES"/>
        </w:rPr>
        <w:t xml:space="preserve">de </w:t>
      </w:r>
      <w:r w:rsidRPr="00264ABD">
        <w:rPr>
          <w:rFonts w:eastAsia="Times New Roman" w:cstheme="minorHAnsi"/>
          <w:lang w:val="es-ES"/>
        </w:rPr>
        <w:t xml:space="preserve">servicio doméstico y otorgan básicamente lo siguiente: </w:t>
      </w:r>
    </w:p>
    <w:p w:rsidR="00DC7620" w:rsidRPr="00264ABD" w:rsidRDefault="00DC7620" w:rsidP="00990173">
      <w:pPr>
        <w:tabs>
          <w:tab w:val="left" w:pos="7371"/>
        </w:tabs>
        <w:spacing w:after="0"/>
        <w:rPr>
          <w:rFonts w:eastAsia="Times New Roman" w:cstheme="minorHAnsi"/>
          <w:lang w:val="es-ES"/>
        </w:rPr>
      </w:pP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 xml:space="preserve">En la medida que no </w:t>
      </w:r>
      <w:r w:rsidR="00341A09">
        <w:rPr>
          <w:rFonts w:eastAsia="Times New Roman" w:cstheme="minorHAnsi"/>
          <w:lang w:val="es-ES"/>
        </w:rPr>
        <w:t>viole</w:t>
      </w:r>
      <w:r w:rsidRPr="00264ABD">
        <w:rPr>
          <w:rFonts w:eastAsia="Times New Roman" w:cstheme="minorHAnsi"/>
          <w:lang w:val="es-ES"/>
        </w:rPr>
        <w:t xml:space="preserve"> la Constitución Nacional, con la finalidad de conservar la fuente de trabajo y durante el plazo de vigencia de las MP</w:t>
      </w:r>
      <w:r w:rsidR="00076F58">
        <w:rPr>
          <w:rFonts w:eastAsia="Times New Roman" w:cstheme="minorHAnsi"/>
          <w:lang w:val="es-ES"/>
        </w:rPr>
        <w:t>,</w:t>
      </w:r>
      <w:r w:rsidRPr="00264ABD">
        <w:rPr>
          <w:rFonts w:eastAsia="Times New Roman" w:cstheme="minorHAnsi"/>
          <w:lang w:val="es-ES"/>
        </w:rPr>
        <w:t xml:space="preserve"> los acuerdos entre empleador y empleado prevalecen sobre las leyes laborales. </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Implementación del trabajo a distancia (</w:t>
      </w:r>
      <w:r w:rsidRPr="00076F58">
        <w:rPr>
          <w:rFonts w:eastAsia="Times New Roman" w:cstheme="minorHAnsi"/>
          <w:i/>
          <w:iCs/>
          <w:lang w:val="es-ES"/>
        </w:rPr>
        <w:t>home office</w:t>
      </w:r>
      <w:r w:rsidRPr="00264ABD">
        <w:rPr>
          <w:rFonts w:eastAsia="Times New Roman" w:cstheme="minorHAnsi"/>
          <w:lang w:val="es-ES"/>
        </w:rPr>
        <w:t>) sin necesidad de modificar los contratos de trabajo individuales.</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Anticipo de vacaciones, notificando al empleado con una anticipación de 48 horas. Las vacaciones pueden otorgarse incluso antes del vencimiento del plazo para el cual se otorgan.</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Otorgamiento de vacaciones colectiv</w:t>
      </w:r>
      <w:r w:rsidR="00076F58">
        <w:rPr>
          <w:rFonts w:eastAsia="Times New Roman" w:cstheme="minorHAnsi"/>
          <w:lang w:val="es-ES"/>
        </w:rPr>
        <w:t>a</w:t>
      </w:r>
      <w:r w:rsidRPr="00264ABD">
        <w:rPr>
          <w:rFonts w:eastAsia="Times New Roman" w:cstheme="minorHAnsi"/>
          <w:lang w:val="es-ES"/>
        </w:rPr>
        <w:t>s, sin necesidad de comunicación al sindicato que corresponda.</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Anticipo y utilización de vacaciones para compensar los horarios bancarios.</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Compensación diaria, durante horario bancario en caso de interrupción de actividades.</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Suspensión de vacaciones para trabajadores de la salud y los que presten servicios esenciales.</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Salvo que se acredite su vinculación con el trabajo los supuestos de contagio por Coronavirus no serán considerados enfermedad profesional.</w:t>
      </w:r>
    </w:p>
    <w:p w:rsidR="00DC7620" w:rsidRPr="00264ABD" w:rsidRDefault="00DC7620" w:rsidP="00990173">
      <w:pPr>
        <w:numPr>
          <w:ilvl w:val="0"/>
          <w:numId w:val="4"/>
        </w:numPr>
        <w:tabs>
          <w:tab w:val="left" w:pos="7371"/>
        </w:tabs>
        <w:spacing w:after="0"/>
        <w:contextualSpacing/>
        <w:rPr>
          <w:rFonts w:eastAsia="Times New Roman" w:cstheme="minorHAnsi"/>
          <w:lang w:val="es-ES"/>
        </w:rPr>
      </w:pPr>
      <w:r w:rsidRPr="00264ABD">
        <w:rPr>
          <w:rFonts w:eastAsia="Times New Roman" w:cstheme="minorHAnsi"/>
          <w:lang w:val="es-ES"/>
        </w:rPr>
        <w:t>La reducción de salarios puede ser del 25%, 50% o 70% y puede reducirse por un plazo no mayor de los 90 días. La suspensión del contrato de trabajo no puede exceder los 60 días.</w:t>
      </w:r>
    </w:p>
    <w:p w:rsidR="00DC7620" w:rsidRPr="00264ABD" w:rsidRDefault="00DC7620" w:rsidP="00990173">
      <w:pPr>
        <w:numPr>
          <w:ilvl w:val="0"/>
          <w:numId w:val="4"/>
        </w:numPr>
        <w:tabs>
          <w:tab w:val="left" w:pos="7371"/>
        </w:tabs>
        <w:spacing w:after="0" w:line="240" w:lineRule="auto"/>
        <w:contextualSpacing/>
        <w:rPr>
          <w:rFonts w:eastAsia="Times New Roman" w:cstheme="minorHAnsi"/>
          <w:lang w:val="es-ES"/>
        </w:rPr>
      </w:pPr>
      <w:r w:rsidRPr="00264ABD">
        <w:rPr>
          <w:rFonts w:eastAsia="Times New Roman" w:cstheme="minorHAnsi"/>
          <w:lang w:val="es-ES"/>
        </w:rPr>
        <w:t>Aquellas empresas que han reducido las jornadas de trabajo y los salarios o suspendieron los acuerdos laborales</w:t>
      </w:r>
      <w:r w:rsidR="00076F58">
        <w:rPr>
          <w:rFonts w:eastAsia="Times New Roman" w:cstheme="minorHAnsi"/>
          <w:lang w:val="es-ES"/>
        </w:rPr>
        <w:t>,</w:t>
      </w:r>
      <w:r w:rsidRPr="00264ABD">
        <w:rPr>
          <w:rFonts w:eastAsia="Times New Roman" w:cstheme="minorHAnsi"/>
          <w:lang w:val="es-ES"/>
        </w:rPr>
        <w:t xml:space="preserve"> recibirán asistencia del estado en proporción al valor de seguro de desempleo.</w:t>
      </w:r>
    </w:p>
    <w:p w:rsidR="00372E92" w:rsidRPr="00264ABD" w:rsidRDefault="00372E92" w:rsidP="00990173">
      <w:pPr>
        <w:tabs>
          <w:tab w:val="left" w:pos="7371"/>
        </w:tabs>
        <w:spacing w:after="0"/>
        <w:rPr>
          <w:rFonts w:cstheme="minorHAnsi"/>
          <w:lang w:val="es-AR"/>
        </w:rPr>
      </w:pPr>
    </w:p>
    <w:p w:rsidR="00292282" w:rsidRDefault="00372E92" w:rsidP="00990173">
      <w:pPr>
        <w:tabs>
          <w:tab w:val="left" w:pos="7371"/>
        </w:tabs>
        <w:spacing w:after="0" w:line="240" w:lineRule="auto"/>
        <w:rPr>
          <w:rFonts w:cstheme="minorHAnsi"/>
          <w:lang w:val="es-ES"/>
        </w:rPr>
      </w:pPr>
      <w:r w:rsidRPr="00264ABD">
        <w:rPr>
          <w:rFonts w:cstheme="minorHAnsi"/>
          <w:u w:val="single"/>
          <w:lang w:val="es-ES"/>
        </w:rPr>
        <w:t>Temas tributarios</w:t>
      </w:r>
      <w:r w:rsidRPr="00264ABD">
        <w:rPr>
          <w:rFonts w:cstheme="minorHAnsi"/>
          <w:lang w:val="es-ES"/>
        </w:rPr>
        <w:t xml:space="preserve">. </w:t>
      </w:r>
    </w:p>
    <w:p w:rsidR="00292282" w:rsidRDefault="00292282" w:rsidP="00990173">
      <w:pPr>
        <w:tabs>
          <w:tab w:val="left" w:pos="7371"/>
        </w:tabs>
        <w:spacing w:after="0" w:line="240" w:lineRule="auto"/>
        <w:rPr>
          <w:rFonts w:cstheme="minorHAnsi"/>
          <w:lang w:val="es-ES"/>
        </w:rPr>
      </w:pPr>
    </w:p>
    <w:p w:rsidR="00372E92" w:rsidRPr="00264ABD" w:rsidRDefault="00372E92" w:rsidP="00990173">
      <w:pPr>
        <w:tabs>
          <w:tab w:val="left" w:pos="7371"/>
        </w:tabs>
        <w:spacing w:after="0" w:line="240" w:lineRule="auto"/>
        <w:rPr>
          <w:rFonts w:cstheme="minorHAnsi"/>
          <w:lang w:val="es-ES"/>
        </w:rPr>
      </w:pPr>
      <w:r w:rsidRPr="00264ABD">
        <w:rPr>
          <w:rFonts w:cstheme="minorHAnsi"/>
          <w:lang w:val="es-ES"/>
        </w:rPr>
        <w:t>La crisis ha derivado en que algunas empresas no pagan sus impuestos e incluso algunas asumen planes más audaces, situación que incrementará los reclamos administrativos y judiciales en el área tributaria. Aquí se presenta otra parcialidad ante los reclamos que afecten las pólizas de D&amp;O, dado que cada vez con más frecuencia en este tipo de reclamos</w:t>
      </w:r>
      <w:r w:rsidR="00076F58">
        <w:rPr>
          <w:rFonts w:cstheme="minorHAnsi"/>
          <w:lang w:val="es-ES"/>
        </w:rPr>
        <w:t>,</w:t>
      </w:r>
      <w:r w:rsidRPr="00264ABD">
        <w:rPr>
          <w:rFonts w:cstheme="minorHAnsi"/>
          <w:lang w:val="es-ES"/>
        </w:rPr>
        <w:t xml:space="preserve"> se involucra a los </w:t>
      </w:r>
      <w:proofErr w:type="gramStart"/>
      <w:r w:rsidR="00076F58">
        <w:rPr>
          <w:rFonts w:cstheme="minorHAnsi"/>
          <w:lang w:val="es-ES"/>
        </w:rPr>
        <w:t>D</w:t>
      </w:r>
      <w:r w:rsidRPr="00264ABD">
        <w:rPr>
          <w:rFonts w:cstheme="minorHAnsi"/>
          <w:lang w:val="es-ES"/>
        </w:rPr>
        <w:t>irectores</w:t>
      </w:r>
      <w:proofErr w:type="gramEnd"/>
      <w:r w:rsidRPr="00264ABD">
        <w:rPr>
          <w:rFonts w:cstheme="minorHAnsi"/>
          <w:lang w:val="es-ES"/>
        </w:rPr>
        <w:t xml:space="preserve"> y </w:t>
      </w:r>
      <w:r w:rsidR="00076F58">
        <w:rPr>
          <w:rFonts w:cstheme="minorHAnsi"/>
          <w:lang w:val="es-ES"/>
        </w:rPr>
        <w:t>G</w:t>
      </w:r>
      <w:r w:rsidRPr="00264ABD">
        <w:rPr>
          <w:rFonts w:cstheme="minorHAnsi"/>
          <w:lang w:val="es-ES"/>
        </w:rPr>
        <w:t>erentes. Para contribuir al combate contra el Covid-19</w:t>
      </w:r>
      <w:r w:rsidR="00076F58">
        <w:rPr>
          <w:rFonts w:cstheme="minorHAnsi"/>
          <w:lang w:val="es-ES"/>
        </w:rPr>
        <w:t>,</w:t>
      </w:r>
      <w:r w:rsidRPr="00264ABD">
        <w:rPr>
          <w:rFonts w:cstheme="minorHAnsi"/>
          <w:lang w:val="es-ES"/>
        </w:rPr>
        <w:t xml:space="preserve"> el gobierno ha dispuesto prescindir de algunos ingresos. Entre las medidas ya anunciadas está la reducción del impuesto a los productos </w:t>
      </w:r>
      <w:r w:rsidRPr="00264ABD">
        <w:rPr>
          <w:rFonts w:cstheme="minorHAnsi"/>
          <w:lang w:val="es-ES"/>
        </w:rPr>
        <w:lastRenderedPageBreak/>
        <w:t xml:space="preserve">manufacturados tanto domésticos como importados relacionados al combate contra el Coronavirus. También el gobierno ha resuelto prescindir de algunos ingresos. </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Asimismo, el gobierno ha decidido prorrogar por</w:t>
      </w:r>
      <w:r w:rsidR="00076F58">
        <w:rPr>
          <w:rFonts w:cstheme="minorHAnsi"/>
          <w:lang w:val="es-ES"/>
        </w:rPr>
        <w:t xml:space="preserve"> </w:t>
      </w:r>
      <w:r w:rsidRPr="00264ABD">
        <w:rPr>
          <w:rFonts w:cstheme="minorHAnsi"/>
          <w:lang w:val="es-ES"/>
        </w:rPr>
        <w:t>6 meses los vencimientos de algunos impuestos a cargo de las pequeñas y medianas empresas. La medida también alcanza a los micro emprendedores. Los impuestos estatales y municipales también se prorrogan por 90 días</w:t>
      </w:r>
    </w:p>
    <w:p w:rsidR="00545B80" w:rsidRPr="00264ABD" w:rsidRDefault="00545B80"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lang w:val="es-ES"/>
        </w:rPr>
        <w:t>Por otra parte, las contribuciones obligatorias de las empresas al SENAC</w:t>
      </w:r>
      <w:r w:rsidR="007354FD">
        <w:rPr>
          <w:rStyle w:val="Refdenotaalpie"/>
          <w:rFonts w:cstheme="minorHAnsi"/>
          <w:lang w:val="es-ES"/>
        </w:rPr>
        <w:footnoteReference w:id="3"/>
      </w:r>
      <w:r w:rsidRPr="00264ABD">
        <w:rPr>
          <w:rFonts w:cstheme="minorHAnsi"/>
          <w:lang w:val="es-ES"/>
        </w:rPr>
        <w:t xml:space="preserve"> y SENAI</w:t>
      </w:r>
      <w:r w:rsidR="007354FD">
        <w:rPr>
          <w:rStyle w:val="Refdenotaalpie"/>
          <w:rFonts w:cstheme="minorHAnsi"/>
          <w:lang w:val="es-ES"/>
        </w:rPr>
        <w:footnoteReference w:id="4"/>
      </w:r>
      <w:r w:rsidRPr="00264ABD">
        <w:rPr>
          <w:rFonts w:cstheme="minorHAnsi"/>
          <w:lang w:val="es-ES"/>
        </w:rPr>
        <w:t>,</w:t>
      </w:r>
      <w:r w:rsidR="00076F58">
        <w:rPr>
          <w:rFonts w:cstheme="minorHAnsi"/>
          <w:lang w:val="es-ES"/>
        </w:rPr>
        <w:t xml:space="preserve"> </w:t>
      </w:r>
      <w:r w:rsidRPr="00264ABD">
        <w:rPr>
          <w:rFonts w:cstheme="minorHAnsi"/>
          <w:lang w:val="es-ES"/>
        </w:rPr>
        <w:t>se reducirán al 50% por 3 meses, lo que genera durante ese período un ahorro de u$s400.000.000. El Gobierno Federal ha dispuesto una prórroga de 3 meses, para empresas empleadores de trabajadores doméstico</w:t>
      </w:r>
      <w:r w:rsidR="007354FD">
        <w:rPr>
          <w:rFonts w:cstheme="minorHAnsi"/>
          <w:lang w:val="es-ES"/>
        </w:rPr>
        <w:t>s</w:t>
      </w:r>
      <w:r w:rsidRPr="00264ABD">
        <w:rPr>
          <w:rFonts w:cstheme="minorHAnsi"/>
          <w:lang w:val="es-ES"/>
        </w:rPr>
        <w:t xml:space="preserve"> respecto del FGTS</w:t>
      </w:r>
      <w:r w:rsidR="007354FD">
        <w:rPr>
          <w:rStyle w:val="Refdenotaalpie"/>
          <w:rFonts w:cstheme="minorHAnsi"/>
          <w:lang w:val="es-ES"/>
        </w:rPr>
        <w:footnoteReference w:id="5"/>
      </w:r>
      <w:r w:rsidRPr="00264ABD">
        <w:rPr>
          <w:rFonts w:cstheme="minorHAnsi"/>
          <w:lang w:val="es-ES"/>
        </w:rPr>
        <w:t xml:space="preserve">, fondo que beneficia a empleados despedidos. Por último, señalo que el Gobierno </w:t>
      </w:r>
      <w:r w:rsidR="007354FD" w:rsidRPr="00264ABD">
        <w:rPr>
          <w:rFonts w:cstheme="minorHAnsi"/>
          <w:lang w:val="es-ES"/>
        </w:rPr>
        <w:t>Federal</w:t>
      </w:r>
      <w:r w:rsidRPr="00264ABD">
        <w:rPr>
          <w:rFonts w:cstheme="minorHAnsi"/>
          <w:lang w:val="es-ES"/>
        </w:rPr>
        <w:t xml:space="preserve"> ha reducido a 0 el impuesto sobre operaciones financieras (IOF).</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AR"/>
        </w:rPr>
        <w:t>Temas regulatorios</w:t>
      </w:r>
    </w:p>
    <w:p w:rsidR="00372E92" w:rsidRPr="00264ABD" w:rsidRDefault="00372E92" w:rsidP="00990173">
      <w:pPr>
        <w:tabs>
          <w:tab w:val="left" w:pos="7371"/>
        </w:tabs>
        <w:spacing w:after="0"/>
        <w:rPr>
          <w:rFonts w:cstheme="minorHAnsi"/>
          <w:lang w:val="es-ES"/>
        </w:rPr>
      </w:pPr>
    </w:p>
    <w:p w:rsidR="00372E92" w:rsidRDefault="00372E92" w:rsidP="00292282">
      <w:pPr>
        <w:tabs>
          <w:tab w:val="left" w:pos="7371"/>
        </w:tabs>
        <w:spacing w:after="0"/>
        <w:rPr>
          <w:rFonts w:cstheme="minorHAnsi"/>
          <w:lang w:val="es-ES"/>
        </w:rPr>
      </w:pPr>
      <w:r w:rsidRPr="00264ABD">
        <w:rPr>
          <w:rFonts w:cstheme="minorHAnsi"/>
          <w:lang w:val="es-ES"/>
        </w:rPr>
        <w:t xml:space="preserve">Otro tema que debería ser analizado se refiere a los procedimientos administrativos ante la </w:t>
      </w:r>
      <w:r w:rsidR="007354FD">
        <w:rPr>
          <w:rFonts w:cstheme="minorHAnsi"/>
          <w:lang w:val="es-ES"/>
        </w:rPr>
        <w:t>CVM</w:t>
      </w:r>
      <w:r w:rsidR="007354FD">
        <w:rPr>
          <w:rStyle w:val="Refdenotaalpie"/>
          <w:rFonts w:cstheme="minorHAnsi"/>
          <w:lang w:val="es-ES"/>
        </w:rPr>
        <w:footnoteReference w:id="6"/>
      </w:r>
      <w:r w:rsidRPr="00264ABD">
        <w:rPr>
          <w:rFonts w:cstheme="minorHAnsi"/>
          <w:lang w:val="es-ES"/>
        </w:rPr>
        <w:t xml:space="preserve">. Las empresas cuyas acciones cotizan en la Bolsa están sujetas a ciertas obligaciones, como es el caso entre otras la de informar situaciones previstas en la ley, presentación periódica de balances, asamblea anual de accionistas. A ese respecto la CVM emitió la circular 02/2020 en la que ratifica la necesidad de mantener la calidad de los procesos de confección de sus balances y en especial solicitando a sus auditores pongan sus mejores esfuerzos a fin de que sus informes revelen cabalmente la situación de la empresa. Se podrá observar que podría haber sanciones (multas) o investigaciones por parte de la CVM cuando se considere que no ha habido cabal cumplimiento de sus normas. Los sumarios que pueda promover la CMV podrán alcanzar a los </w:t>
      </w:r>
      <w:proofErr w:type="gramStart"/>
      <w:r w:rsidR="007354FD">
        <w:rPr>
          <w:rFonts w:cstheme="minorHAnsi"/>
          <w:lang w:val="es-ES"/>
        </w:rPr>
        <w:t>D</w:t>
      </w:r>
      <w:r w:rsidRPr="00264ABD">
        <w:rPr>
          <w:rFonts w:cstheme="minorHAnsi"/>
          <w:lang w:val="es-ES"/>
        </w:rPr>
        <w:t>irectores</w:t>
      </w:r>
      <w:proofErr w:type="gramEnd"/>
      <w:r w:rsidRPr="00264ABD">
        <w:rPr>
          <w:rFonts w:cstheme="minorHAnsi"/>
          <w:lang w:val="es-ES"/>
        </w:rPr>
        <w:t xml:space="preserve"> y </w:t>
      </w:r>
      <w:r w:rsidR="007354FD">
        <w:rPr>
          <w:rFonts w:cstheme="minorHAnsi"/>
          <w:lang w:val="es-ES"/>
        </w:rPr>
        <w:t>G</w:t>
      </w:r>
      <w:r w:rsidRPr="00264ABD">
        <w:rPr>
          <w:rFonts w:cstheme="minorHAnsi"/>
          <w:lang w:val="es-ES"/>
        </w:rPr>
        <w:t>erentes y en consecuencia podrían tener impacto en las pólizas de D&amp;O.</w:t>
      </w:r>
    </w:p>
    <w:p w:rsidR="00292282" w:rsidRPr="00264ABD" w:rsidRDefault="00292282" w:rsidP="00292282">
      <w:pPr>
        <w:tabs>
          <w:tab w:val="left" w:pos="7371"/>
        </w:tabs>
        <w:spacing w:after="0" w:line="240" w:lineRule="auto"/>
        <w:rPr>
          <w:rFonts w:cstheme="minorHAnsi"/>
          <w:lang w:val="es-ES"/>
        </w:rPr>
      </w:pPr>
    </w:p>
    <w:p w:rsidR="00372E92" w:rsidRPr="00264ABD" w:rsidRDefault="00372E92" w:rsidP="00990173">
      <w:pPr>
        <w:tabs>
          <w:tab w:val="left" w:pos="7371"/>
        </w:tabs>
        <w:spacing w:after="0"/>
        <w:rPr>
          <w:rFonts w:cstheme="minorHAnsi"/>
          <w:lang w:val="es-ES"/>
        </w:rPr>
      </w:pPr>
      <w:r w:rsidRPr="00264ABD">
        <w:rPr>
          <w:rFonts w:cstheme="minorHAnsi"/>
          <w:u w:val="single"/>
          <w:lang w:val="es-ES"/>
        </w:rPr>
        <w:t>Temas Bancarios</w:t>
      </w:r>
    </w:p>
    <w:p w:rsidR="00372E92" w:rsidRPr="00264ABD" w:rsidRDefault="00372E92" w:rsidP="00990173">
      <w:pPr>
        <w:tabs>
          <w:tab w:val="left" w:pos="7371"/>
        </w:tabs>
        <w:spacing w:after="0"/>
        <w:rPr>
          <w:rFonts w:cstheme="minorHAnsi"/>
          <w:lang w:val="es-ES"/>
        </w:rPr>
      </w:pPr>
    </w:p>
    <w:p w:rsidR="00372E92" w:rsidRPr="00264ABD" w:rsidRDefault="00372E92" w:rsidP="00990173">
      <w:pPr>
        <w:tabs>
          <w:tab w:val="left" w:pos="7371"/>
        </w:tabs>
        <w:spacing w:after="0"/>
        <w:rPr>
          <w:rFonts w:cstheme="minorHAnsi"/>
          <w:lang w:val="es-AR"/>
        </w:rPr>
      </w:pPr>
      <w:r w:rsidRPr="00264ABD">
        <w:rPr>
          <w:rFonts w:cstheme="minorHAnsi"/>
          <w:lang w:val="es-AR"/>
        </w:rPr>
        <w:t xml:space="preserve">Con la finalidad de mitigar los efectos negativos que la pandemia causa en el empleo y los ingresos, </w:t>
      </w:r>
      <w:r w:rsidR="007354FD" w:rsidRPr="00264ABD">
        <w:rPr>
          <w:rFonts w:cstheme="minorHAnsi"/>
          <w:lang w:val="es-AR"/>
        </w:rPr>
        <w:t xml:space="preserve">en marzo de 2020 </w:t>
      </w:r>
      <w:r w:rsidRPr="00264ABD">
        <w:rPr>
          <w:rFonts w:cstheme="minorHAnsi"/>
          <w:lang w:val="es-AR"/>
        </w:rPr>
        <w:t xml:space="preserve">la </w:t>
      </w:r>
      <w:r w:rsidR="007354FD" w:rsidRPr="00264ABD">
        <w:rPr>
          <w:rFonts w:cstheme="minorHAnsi"/>
          <w:lang w:val="es-AR"/>
        </w:rPr>
        <w:t>F</w:t>
      </w:r>
      <w:r w:rsidR="007354FD">
        <w:rPr>
          <w:rFonts w:cstheme="minorHAnsi"/>
          <w:lang w:val="es-AR"/>
        </w:rPr>
        <w:t>EBRARAN</w:t>
      </w:r>
      <w:r w:rsidR="007354FD">
        <w:rPr>
          <w:rStyle w:val="Refdenotaalpie"/>
          <w:rFonts w:cstheme="minorHAnsi"/>
          <w:lang w:val="es-AR"/>
        </w:rPr>
        <w:footnoteReference w:id="7"/>
      </w:r>
      <w:r w:rsidR="007354FD" w:rsidRPr="00264ABD">
        <w:rPr>
          <w:rFonts w:cstheme="minorHAnsi"/>
          <w:lang w:val="es-AR"/>
        </w:rPr>
        <w:t xml:space="preserve"> </w:t>
      </w:r>
      <w:r w:rsidRPr="00264ABD">
        <w:rPr>
          <w:rFonts w:cstheme="minorHAnsi"/>
          <w:lang w:val="es-AR"/>
        </w:rPr>
        <w:t>anunció que los grandes bancos del Brasil han dispuesto para las personas físicas, micro y pequeñas empresas, postergar por un plazo de 60 días los vencimientos de las deudas exigibles. Además, los bancos y para las empresas de servicios más afectos por el momento, han reducido las tasas de interés para las personas físicas y clientes institucionales, otorgando así líneas de crédito especiales con un plazo de gracia de 6 meses. Por otra parte, se asume que el poder judicial será más activo en la solución de los conflictos que pudieran suscitarse por causa de la pandemia. Esto por cuanto por lo general los contratos celebrados con los bancos</w:t>
      </w:r>
      <w:r w:rsidR="007354FD">
        <w:rPr>
          <w:rFonts w:cstheme="minorHAnsi"/>
          <w:lang w:val="es-AR"/>
        </w:rPr>
        <w:t>,</w:t>
      </w:r>
      <w:r w:rsidRPr="00264ABD">
        <w:rPr>
          <w:rFonts w:cstheme="minorHAnsi"/>
          <w:lang w:val="es-AR"/>
        </w:rPr>
        <w:t xml:space="preserve"> no contemplan los supuestos de fuerza mayor y en consecuencia dicha fuerza mayor no podrá ser invocada por los deudores y sus garantes.</w:t>
      </w:r>
    </w:p>
    <w:p w:rsidR="004359E7" w:rsidRPr="00292282" w:rsidRDefault="00372E92" w:rsidP="00292282">
      <w:pPr>
        <w:tabs>
          <w:tab w:val="left" w:pos="7371"/>
        </w:tabs>
        <w:spacing w:after="0"/>
        <w:rPr>
          <w:rFonts w:cstheme="minorHAnsi"/>
          <w:lang w:val="es-ES"/>
        </w:rPr>
      </w:pPr>
      <w:r w:rsidRPr="00264ABD">
        <w:rPr>
          <w:rFonts w:cstheme="minorHAnsi"/>
          <w:lang w:val="es-ES"/>
        </w:rPr>
        <w:t xml:space="preserve"> </w:t>
      </w:r>
    </w:p>
    <w:p w:rsidR="00372E92" w:rsidRPr="00264ABD" w:rsidRDefault="00372E92" w:rsidP="00990173">
      <w:pPr>
        <w:tabs>
          <w:tab w:val="left" w:pos="7371"/>
        </w:tabs>
        <w:rPr>
          <w:rFonts w:cstheme="minorHAnsi"/>
          <w:color w:val="000000"/>
          <w:lang w:val="es-ES"/>
        </w:rPr>
      </w:pPr>
      <w:r w:rsidRPr="00264ABD">
        <w:rPr>
          <w:rFonts w:cstheme="minorHAnsi"/>
          <w:color w:val="000000"/>
          <w:lang w:val="es-ES"/>
        </w:rPr>
        <w:br w:type="page"/>
      </w:r>
    </w:p>
    <w:p w:rsidR="00372E92" w:rsidRPr="00292282" w:rsidRDefault="00292282" w:rsidP="00990173">
      <w:pPr>
        <w:tabs>
          <w:tab w:val="left" w:pos="7371"/>
        </w:tabs>
        <w:autoSpaceDE w:val="0"/>
        <w:autoSpaceDN w:val="0"/>
        <w:adjustRightInd w:val="0"/>
        <w:spacing w:after="0" w:line="240" w:lineRule="auto"/>
        <w:rPr>
          <w:rFonts w:cstheme="minorHAnsi"/>
          <w:b/>
          <w:color w:val="000000"/>
          <w:lang w:val="es-ES"/>
        </w:rPr>
      </w:pPr>
      <w:r w:rsidRPr="00292282">
        <w:rPr>
          <w:rFonts w:cstheme="minorHAnsi"/>
          <w:b/>
          <w:color w:val="000000"/>
          <w:lang w:val="es-ES"/>
        </w:rPr>
        <w:lastRenderedPageBreak/>
        <w:t>Chile</w:t>
      </w:r>
    </w:p>
    <w:p w:rsidR="00372E92" w:rsidRPr="00264ABD" w:rsidRDefault="00372E92" w:rsidP="00990173">
      <w:pPr>
        <w:tabs>
          <w:tab w:val="left" w:pos="7371"/>
        </w:tabs>
        <w:autoSpaceDE w:val="0"/>
        <w:autoSpaceDN w:val="0"/>
        <w:adjustRightInd w:val="0"/>
        <w:spacing w:after="0" w:line="240" w:lineRule="auto"/>
        <w:rPr>
          <w:rFonts w:cstheme="minorHAnsi"/>
          <w:color w:val="000000"/>
          <w:lang w:val="es-ES"/>
        </w:rPr>
      </w:pPr>
    </w:p>
    <w:p w:rsidR="00BC6A71" w:rsidRPr="00264ABD" w:rsidRDefault="00BC6A71"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La situación en Chile cambia a diario, no solo por las estadísticas, que empeora cada hora, pero por la situación de incertidumbre </w:t>
      </w:r>
      <w:r w:rsidR="00E12691" w:rsidRPr="00264ABD">
        <w:rPr>
          <w:rFonts w:cstheme="minorHAnsi"/>
          <w:color w:val="000000"/>
          <w:lang w:val="es-ES"/>
        </w:rPr>
        <w:t>que se vive en</w:t>
      </w:r>
      <w:r w:rsidRPr="00264ABD">
        <w:rPr>
          <w:rFonts w:cstheme="minorHAnsi"/>
          <w:color w:val="000000"/>
          <w:lang w:val="es-ES"/>
        </w:rPr>
        <w:t xml:space="preserve"> la República, en especial por cuanto nadie sabe la magnitud del impacto negativo en la economía y la duda de cuánto demandará su recuperación.</w:t>
      </w:r>
    </w:p>
    <w:p w:rsidR="00E12691" w:rsidRPr="00264ABD" w:rsidRDefault="00E12691" w:rsidP="00990173">
      <w:pPr>
        <w:tabs>
          <w:tab w:val="left" w:pos="7371"/>
        </w:tabs>
        <w:autoSpaceDE w:val="0"/>
        <w:autoSpaceDN w:val="0"/>
        <w:adjustRightInd w:val="0"/>
        <w:spacing w:after="0" w:line="240" w:lineRule="auto"/>
        <w:rPr>
          <w:rFonts w:cstheme="minorHAnsi"/>
          <w:color w:val="000000"/>
          <w:lang w:val="es-ES"/>
        </w:rPr>
      </w:pPr>
    </w:p>
    <w:p w:rsidR="00E12691" w:rsidRPr="00264ABD" w:rsidRDefault="00E12691"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Se ha dictado legislación de emergencia cuya finalidad es minimizar el impacto en el empleo, estableciendo regalas para el trabajo a distancia (</w:t>
      </w:r>
      <w:proofErr w:type="spellStart"/>
      <w:r w:rsidRPr="007354FD">
        <w:rPr>
          <w:rFonts w:cstheme="minorHAnsi"/>
          <w:i/>
          <w:iCs/>
          <w:color w:val="000000"/>
          <w:lang w:val="es-ES"/>
        </w:rPr>
        <w:t>telework</w:t>
      </w:r>
      <w:proofErr w:type="spellEnd"/>
      <w:r w:rsidRPr="00264ABD">
        <w:rPr>
          <w:rFonts w:cstheme="minorHAnsi"/>
          <w:color w:val="000000"/>
          <w:lang w:val="es-ES"/>
        </w:rPr>
        <w:t>) así como algunos beneficios impositivos en especial con la prórroga de vencimientos para empleadores e individuos. Por ejemplo, el impuesto al automotor cuyo vencimiento ocurre el 31 de marzo de cada año, ha sido prorrogado.</w:t>
      </w:r>
    </w:p>
    <w:p w:rsidR="00E12691" w:rsidRPr="00264ABD" w:rsidRDefault="00E12691"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Los bancos están actuando e</w:t>
      </w:r>
      <w:r w:rsidR="00EE4A4B" w:rsidRPr="00264ABD">
        <w:rPr>
          <w:rFonts w:cstheme="minorHAnsi"/>
          <w:color w:val="000000"/>
          <w:lang w:val="es-ES"/>
        </w:rPr>
        <w:t>n la</w:t>
      </w:r>
      <w:r w:rsidRPr="00264ABD">
        <w:rPr>
          <w:rFonts w:cstheme="minorHAnsi"/>
          <w:color w:val="000000"/>
          <w:lang w:val="es-ES"/>
        </w:rPr>
        <w:t xml:space="preserve"> misma dirección</w:t>
      </w:r>
      <w:r w:rsidR="00EE4A4B" w:rsidRPr="00264ABD">
        <w:rPr>
          <w:rFonts w:cstheme="minorHAnsi"/>
          <w:color w:val="000000"/>
          <w:lang w:val="es-ES"/>
        </w:rPr>
        <w:t>, pero no en la misma forma antes sus clientes. Lamentablemente la industria aseguradora no está actuando de una forma que nos haría sentir orgullosos. El seguro obligatorio de accidentes personales para vehículos, cuya vigencia uniforme comienza el 31 de marzo de cada año, no ha otorgado consideración alguna en cuento al plazo</w:t>
      </w:r>
      <w:r w:rsidR="007354FD">
        <w:rPr>
          <w:rFonts w:cstheme="minorHAnsi"/>
          <w:color w:val="000000"/>
          <w:lang w:val="es-ES"/>
        </w:rPr>
        <w:t>.</w:t>
      </w:r>
    </w:p>
    <w:p w:rsidR="00E12691" w:rsidRPr="00264ABD" w:rsidRDefault="00E12691" w:rsidP="00990173">
      <w:pPr>
        <w:tabs>
          <w:tab w:val="left" w:pos="7371"/>
        </w:tabs>
        <w:autoSpaceDE w:val="0"/>
        <w:autoSpaceDN w:val="0"/>
        <w:adjustRightInd w:val="0"/>
        <w:spacing w:after="0" w:line="240" w:lineRule="auto"/>
        <w:rPr>
          <w:rFonts w:cstheme="minorHAnsi"/>
          <w:color w:val="000000"/>
          <w:lang w:val="es-ES"/>
        </w:rPr>
      </w:pPr>
    </w:p>
    <w:p w:rsidR="00EE4A4B" w:rsidRPr="00264ABD" w:rsidRDefault="00EE4A4B"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Los aseguradores de vida han sido más proactivos declarando que la exclusión de </w:t>
      </w:r>
      <w:r w:rsidR="007354FD" w:rsidRPr="00264ABD">
        <w:rPr>
          <w:rFonts w:cstheme="minorHAnsi"/>
          <w:color w:val="000000"/>
          <w:lang w:val="es-ES"/>
        </w:rPr>
        <w:t>Pandemia</w:t>
      </w:r>
      <w:r w:rsidRPr="00264ABD">
        <w:rPr>
          <w:rFonts w:cstheme="minorHAnsi"/>
          <w:color w:val="000000"/>
          <w:lang w:val="es-ES"/>
        </w:rPr>
        <w:t xml:space="preserve"> no aplicará para los casos de Covid-19</w:t>
      </w:r>
      <w:r w:rsidR="00372E92" w:rsidRPr="00264ABD">
        <w:rPr>
          <w:rFonts w:cstheme="minorHAnsi"/>
          <w:color w:val="000000"/>
          <w:lang w:val="es-ES"/>
        </w:rPr>
        <w:t xml:space="preserve">. </w:t>
      </w:r>
      <w:r w:rsidRPr="00264ABD">
        <w:rPr>
          <w:rFonts w:cstheme="minorHAnsi"/>
          <w:color w:val="000000"/>
          <w:lang w:val="es-ES"/>
        </w:rPr>
        <w:t>Sin embargo, esto es noticia en curso.</w:t>
      </w:r>
    </w:p>
    <w:p w:rsidR="007354FD" w:rsidRDefault="007354FD" w:rsidP="00990173">
      <w:pPr>
        <w:tabs>
          <w:tab w:val="left" w:pos="7371"/>
        </w:tabs>
        <w:autoSpaceDE w:val="0"/>
        <w:autoSpaceDN w:val="0"/>
        <w:adjustRightInd w:val="0"/>
        <w:spacing w:after="0" w:line="240" w:lineRule="auto"/>
        <w:rPr>
          <w:rFonts w:cstheme="minorHAnsi"/>
          <w:color w:val="000000"/>
          <w:lang w:val="es-ES"/>
        </w:rPr>
      </w:pPr>
    </w:p>
    <w:p w:rsidR="00372E92" w:rsidRPr="00264ABD" w:rsidRDefault="00EE4A4B"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Con relación a las medidas adoptadas por las autoridades</w:t>
      </w:r>
      <w:r w:rsidR="00545B80" w:rsidRPr="00264ABD">
        <w:rPr>
          <w:rFonts w:cstheme="minorHAnsi"/>
          <w:color w:val="000000"/>
          <w:lang w:val="es-ES"/>
        </w:rPr>
        <w:t xml:space="preserve"> </w:t>
      </w:r>
      <w:r w:rsidRPr="00264ABD">
        <w:rPr>
          <w:rFonts w:cstheme="minorHAnsi"/>
          <w:color w:val="000000"/>
          <w:lang w:val="es-ES"/>
        </w:rPr>
        <w:t xml:space="preserve">comparto con </w:t>
      </w:r>
      <w:r w:rsidR="00545B80" w:rsidRPr="00264ABD">
        <w:rPr>
          <w:rFonts w:cstheme="minorHAnsi"/>
          <w:color w:val="000000"/>
          <w:lang w:val="es-ES"/>
        </w:rPr>
        <w:t>Uds.</w:t>
      </w:r>
      <w:r w:rsidRPr="00264ABD">
        <w:rPr>
          <w:rFonts w:cstheme="minorHAnsi"/>
          <w:color w:val="000000"/>
          <w:lang w:val="es-ES"/>
        </w:rPr>
        <w:t xml:space="preserve"> lo que percibo del resto del mundo, “muy poco y muy tarde”, pero aproximadamente 1.000.000 de personas, igual que yo, están bajo cuarentena preventiva trabajando desde sus hogares.</w:t>
      </w:r>
    </w:p>
    <w:p w:rsidR="00EE4A4B" w:rsidRPr="00264ABD" w:rsidRDefault="00EE4A4B" w:rsidP="00990173">
      <w:pPr>
        <w:tabs>
          <w:tab w:val="left" w:pos="7371"/>
        </w:tabs>
        <w:autoSpaceDE w:val="0"/>
        <w:autoSpaceDN w:val="0"/>
        <w:adjustRightInd w:val="0"/>
        <w:spacing w:after="0" w:line="240" w:lineRule="auto"/>
        <w:rPr>
          <w:rFonts w:cstheme="minorHAnsi"/>
          <w:color w:val="000000"/>
          <w:lang w:val="es-ES"/>
        </w:rPr>
      </w:pPr>
    </w:p>
    <w:p w:rsidR="004359E7" w:rsidRPr="00264ABD" w:rsidRDefault="004359E7" w:rsidP="00990173">
      <w:pPr>
        <w:tabs>
          <w:tab w:val="left" w:pos="7371"/>
        </w:tabs>
        <w:autoSpaceDE w:val="0"/>
        <w:autoSpaceDN w:val="0"/>
        <w:adjustRightInd w:val="0"/>
        <w:spacing w:after="0" w:line="240" w:lineRule="auto"/>
        <w:rPr>
          <w:rFonts w:cstheme="minorHAnsi"/>
          <w:color w:val="000000"/>
          <w:lang w:val="es-ES"/>
        </w:rPr>
      </w:pPr>
    </w:p>
    <w:p w:rsidR="00EE4A4B" w:rsidRPr="00264ABD" w:rsidRDefault="00EE4A4B" w:rsidP="00990173">
      <w:pPr>
        <w:tabs>
          <w:tab w:val="left" w:pos="7371"/>
        </w:tabs>
        <w:autoSpaceDE w:val="0"/>
        <w:autoSpaceDN w:val="0"/>
        <w:adjustRightInd w:val="0"/>
        <w:spacing w:after="0" w:line="240" w:lineRule="auto"/>
        <w:rPr>
          <w:rFonts w:cstheme="minorHAnsi"/>
          <w:color w:val="000000"/>
          <w:lang w:val="es-ES"/>
        </w:rPr>
      </w:pPr>
    </w:p>
    <w:p w:rsidR="00EE4A4B" w:rsidRPr="00264ABD" w:rsidRDefault="00EE4A4B" w:rsidP="00990173">
      <w:pPr>
        <w:tabs>
          <w:tab w:val="left" w:pos="7371"/>
        </w:tabs>
        <w:rPr>
          <w:rFonts w:cstheme="minorHAnsi"/>
          <w:color w:val="000000"/>
          <w:lang w:val="es-ES"/>
        </w:rPr>
      </w:pPr>
      <w:r w:rsidRPr="00264ABD">
        <w:rPr>
          <w:rFonts w:cstheme="minorHAnsi"/>
          <w:color w:val="000000"/>
          <w:lang w:val="es-ES"/>
        </w:rPr>
        <w:br w:type="page"/>
      </w:r>
    </w:p>
    <w:p w:rsidR="00EE4A4B" w:rsidRPr="00292282" w:rsidRDefault="00545B80" w:rsidP="00990173">
      <w:pPr>
        <w:tabs>
          <w:tab w:val="left" w:pos="7371"/>
        </w:tabs>
        <w:autoSpaceDE w:val="0"/>
        <w:autoSpaceDN w:val="0"/>
        <w:adjustRightInd w:val="0"/>
        <w:spacing w:after="0" w:line="240" w:lineRule="auto"/>
        <w:rPr>
          <w:rFonts w:cstheme="minorHAnsi"/>
          <w:b/>
          <w:color w:val="000000"/>
          <w:lang w:val="es-ES"/>
        </w:rPr>
      </w:pPr>
      <w:r w:rsidRPr="00292282">
        <w:rPr>
          <w:rFonts w:cstheme="minorHAnsi"/>
          <w:b/>
          <w:color w:val="000000"/>
          <w:lang w:val="es-ES"/>
        </w:rPr>
        <w:lastRenderedPageBreak/>
        <w:t>Dinamarca</w:t>
      </w:r>
    </w:p>
    <w:p w:rsidR="00545B80" w:rsidRPr="00264ABD" w:rsidRDefault="00545B80" w:rsidP="00990173">
      <w:pPr>
        <w:tabs>
          <w:tab w:val="left" w:pos="7371"/>
        </w:tabs>
        <w:autoSpaceDE w:val="0"/>
        <w:autoSpaceDN w:val="0"/>
        <w:adjustRightInd w:val="0"/>
        <w:spacing w:after="0" w:line="240" w:lineRule="auto"/>
        <w:rPr>
          <w:rFonts w:cstheme="minorHAnsi"/>
          <w:color w:val="000000"/>
          <w:lang w:val="es-ES"/>
        </w:rPr>
      </w:pPr>
    </w:p>
    <w:p w:rsidR="00545B80" w:rsidRPr="00292282" w:rsidRDefault="00545B80" w:rsidP="00990173">
      <w:pPr>
        <w:tabs>
          <w:tab w:val="left" w:pos="7371"/>
        </w:tabs>
        <w:autoSpaceDE w:val="0"/>
        <w:autoSpaceDN w:val="0"/>
        <w:adjustRightInd w:val="0"/>
        <w:spacing w:after="0" w:line="240" w:lineRule="auto"/>
        <w:rPr>
          <w:rFonts w:cstheme="minorHAnsi"/>
          <w:color w:val="000000"/>
          <w:lang w:val="es-ES"/>
        </w:rPr>
      </w:pPr>
      <w:r w:rsidRPr="00292282">
        <w:rPr>
          <w:rFonts w:cstheme="minorHAnsi"/>
          <w:bCs/>
          <w:color w:val="000000"/>
          <w:lang w:val="da-DK"/>
        </w:rPr>
        <w:t>Informe al 2 de abril de 2020</w:t>
      </w:r>
    </w:p>
    <w:p w:rsidR="00545B80" w:rsidRPr="00292282" w:rsidRDefault="00545B80" w:rsidP="00990173">
      <w:pPr>
        <w:tabs>
          <w:tab w:val="left" w:pos="7371"/>
        </w:tabs>
        <w:autoSpaceDE w:val="0"/>
        <w:autoSpaceDN w:val="0"/>
        <w:adjustRightInd w:val="0"/>
        <w:spacing w:after="0" w:line="240" w:lineRule="auto"/>
        <w:rPr>
          <w:rFonts w:cstheme="minorHAnsi"/>
          <w:bCs/>
          <w:color w:val="000000"/>
          <w:lang w:val="da-DK"/>
        </w:rPr>
      </w:pPr>
    </w:p>
    <w:p w:rsidR="00545B80" w:rsidRPr="00292282" w:rsidRDefault="00545B80" w:rsidP="00990173">
      <w:pPr>
        <w:tabs>
          <w:tab w:val="left" w:pos="7371"/>
        </w:tabs>
        <w:autoSpaceDE w:val="0"/>
        <w:autoSpaceDN w:val="0"/>
        <w:adjustRightInd w:val="0"/>
        <w:spacing w:after="0" w:line="240" w:lineRule="auto"/>
        <w:rPr>
          <w:rFonts w:cstheme="minorHAnsi"/>
          <w:bCs/>
          <w:color w:val="000000"/>
          <w:lang w:val="da-DK"/>
        </w:rPr>
      </w:pPr>
      <w:r w:rsidRPr="00292282">
        <w:rPr>
          <w:rFonts w:cstheme="minorHAnsi"/>
          <w:bCs/>
          <w:color w:val="000000"/>
          <w:lang w:val="da-DK"/>
        </w:rPr>
        <w:t>VISION GENE</w:t>
      </w:r>
      <w:r w:rsidR="00954857" w:rsidRPr="00292282">
        <w:rPr>
          <w:rFonts w:cstheme="minorHAnsi"/>
          <w:bCs/>
          <w:color w:val="000000"/>
          <w:lang w:val="da-DK"/>
        </w:rPr>
        <w:t>R</w:t>
      </w:r>
      <w:r w:rsidRPr="00292282">
        <w:rPr>
          <w:rFonts w:cstheme="minorHAnsi"/>
          <w:bCs/>
          <w:color w:val="000000"/>
          <w:lang w:val="da-DK"/>
        </w:rPr>
        <w:t>AL COVID-19</w:t>
      </w:r>
    </w:p>
    <w:p w:rsidR="00545B80" w:rsidRPr="00264ABD" w:rsidRDefault="00545B80" w:rsidP="00990173">
      <w:pPr>
        <w:tabs>
          <w:tab w:val="left" w:pos="7371"/>
        </w:tabs>
        <w:autoSpaceDE w:val="0"/>
        <w:autoSpaceDN w:val="0"/>
        <w:adjustRightInd w:val="0"/>
        <w:spacing w:after="0" w:line="240" w:lineRule="auto"/>
        <w:rPr>
          <w:rFonts w:cstheme="minorHAnsi"/>
          <w:color w:val="000000"/>
          <w:lang w:val="es-ES"/>
        </w:rPr>
      </w:pPr>
    </w:p>
    <w:p w:rsidR="00545B80" w:rsidRDefault="00545B80" w:rsidP="00990173">
      <w:pPr>
        <w:tabs>
          <w:tab w:val="left" w:pos="7371"/>
        </w:tabs>
        <w:autoSpaceDE w:val="0"/>
        <w:autoSpaceDN w:val="0"/>
        <w:adjustRightInd w:val="0"/>
        <w:spacing w:after="0" w:line="240" w:lineRule="auto"/>
        <w:rPr>
          <w:rFonts w:cstheme="minorHAnsi"/>
          <w:color w:val="000000"/>
          <w:lang w:val="da-DK"/>
        </w:rPr>
      </w:pPr>
      <w:r w:rsidRPr="00264ABD">
        <w:rPr>
          <w:rFonts w:cstheme="minorHAnsi"/>
          <w:color w:val="000000"/>
          <w:lang w:val="da-DK"/>
        </w:rPr>
        <w:t xml:space="preserve">El brote de nuevos coronavirus (Covid-19) </w:t>
      </w:r>
      <w:r w:rsidRPr="00264ABD">
        <w:rPr>
          <w:rFonts w:cstheme="minorHAnsi"/>
          <w:color w:val="000000"/>
          <w:lang w:val="es-ES"/>
        </w:rPr>
        <w:t>tiene consecuencias de largo alcance en toda la organización y puede ser difícil hacer un seguimiento de los problemas y las iniciativas gubernamentales</w:t>
      </w:r>
      <w:r w:rsidRPr="00264ABD">
        <w:rPr>
          <w:rFonts w:cstheme="minorHAnsi"/>
          <w:color w:val="000000"/>
          <w:lang w:val="da-DK"/>
        </w:rPr>
        <w:t>.  Plesner</w:t>
      </w:r>
      <w:r w:rsidR="007354FD">
        <w:rPr>
          <w:rStyle w:val="Refdenotaalpie"/>
          <w:rFonts w:cstheme="minorHAnsi"/>
          <w:color w:val="000000"/>
          <w:lang w:val="da-DK"/>
        </w:rPr>
        <w:footnoteReference w:id="8"/>
      </w:r>
      <w:r w:rsidRPr="00264ABD">
        <w:rPr>
          <w:rFonts w:cstheme="minorHAnsi"/>
          <w:color w:val="000000"/>
          <w:lang w:val="da-DK"/>
        </w:rPr>
        <w:t xml:space="preserve"> quisiera ayudarlos y en cosecuencia ha formado un equipo dedicado al Coronavirus a fin de brindar asesoramiento en los temas legales que afecten a la organizacion por causa del brote del virus</w:t>
      </w:r>
      <w:r w:rsidR="00341A09">
        <w:rPr>
          <w:rFonts w:cstheme="minorHAnsi"/>
          <w:color w:val="000000"/>
          <w:lang w:val="da-DK"/>
        </w:rPr>
        <w:t xml:space="preserve"> Covid-19</w:t>
      </w:r>
      <w:r w:rsidRPr="00264ABD">
        <w:rPr>
          <w:rFonts w:cstheme="minorHAnsi"/>
          <w:color w:val="000000"/>
          <w:lang w:val="da-DK"/>
        </w:rPr>
        <w:t xml:space="preserve">. </w:t>
      </w:r>
    </w:p>
    <w:p w:rsidR="006526D0" w:rsidRPr="00264ABD" w:rsidRDefault="006526D0" w:rsidP="00990173">
      <w:pPr>
        <w:tabs>
          <w:tab w:val="left" w:pos="7371"/>
        </w:tabs>
        <w:autoSpaceDE w:val="0"/>
        <w:autoSpaceDN w:val="0"/>
        <w:adjustRightInd w:val="0"/>
        <w:spacing w:after="0" w:line="240" w:lineRule="auto"/>
        <w:rPr>
          <w:rFonts w:cstheme="minorHAnsi"/>
          <w:color w:val="000000"/>
          <w:lang w:val="es-ES"/>
        </w:rPr>
      </w:pPr>
    </w:p>
    <w:p w:rsidR="00545B80" w:rsidRDefault="00545B80" w:rsidP="00990173">
      <w:pPr>
        <w:tabs>
          <w:tab w:val="left" w:pos="7371"/>
        </w:tabs>
        <w:autoSpaceDE w:val="0"/>
        <w:autoSpaceDN w:val="0"/>
        <w:adjustRightInd w:val="0"/>
        <w:spacing w:after="0" w:line="240" w:lineRule="auto"/>
        <w:rPr>
          <w:rFonts w:cstheme="minorHAnsi"/>
          <w:color w:val="000000"/>
          <w:lang w:val="da-DK"/>
        </w:rPr>
      </w:pPr>
      <w:r w:rsidRPr="00264ABD">
        <w:rPr>
          <w:rFonts w:cstheme="minorHAnsi"/>
          <w:color w:val="000000"/>
          <w:lang w:val="da-DK"/>
        </w:rPr>
        <w:t>En la primera pestaña de este Excell encontrarán un vision general de los distintos temas que mercerían su atención. Este pestaña incluye los principales temas que atañen a nuestra práctica profesional.</w:t>
      </w:r>
    </w:p>
    <w:p w:rsidR="006526D0" w:rsidRPr="00264ABD" w:rsidRDefault="006526D0" w:rsidP="00990173">
      <w:pPr>
        <w:tabs>
          <w:tab w:val="left" w:pos="7371"/>
        </w:tabs>
        <w:autoSpaceDE w:val="0"/>
        <w:autoSpaceDN w:val="0"/>
        <w:adjustRightInd w:val="0"/>
        <w:spacing w:after="0" w:line="240" w:lineRule="auto"/>
        <w:rPr>
          <w:rFonts w:cstheme="minorHAnsi"/>
          <w:color w:val="000000"/>
          <w:lang w:val="es-ES"/>
        </w:rPr>
      </w:pPr>
    </w:p>
    <w:p w:rsidR="006526D0" w:rsidRDefault="00545B80"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Si necesita</w:t>
      </w:r>
      <w:r w:rsidR="006526D0">
        <w:rPr>
          <w:rFonts w:cstheme="minorHAnsi"/>
          <w:color w:val="000000"/>
          <w:lang w:val="es-ES"/>
        </w:rPr>
        <w:t>n más información</w:t>
      </w:r>
      <w:r w:rsidRPr="00264ABD">
        <w:rPr>
          <w:rFonts w:cstheme="minorHAnsi"/>
          <w:color w:val="000000"/>
          <w:lang w:val="es-ES"/>
        </w:rPr>
        <w:t xml:space="preserve"> de un área de práctica, encontrará</w:t>
      </w:r>
      <w:r w:rsidR="006526D0">
        <w:rPr>
          <w:rFonts w:cstheme="minorHAnsi"/>
          <w:color w:val="000000"/>
          <w:lang w:val="es-ES"/>
        </w:rPr>
        <w:t>n</w:t>
      </w:r>
      <w:r w:rsidRPr="00264ABD">
        <w:rPr>
          <w:rFonts w:cstheme="minorHAnsi"/>
          <w:color w:val="000000"/>
          <w:lang w:val="es-ES"/>
        </w:rPr>
        <w:t xml:space="preserve"> más preguntas y respuestas en cada pestaña</w:t>
      </w:r>
      <w:r w:rsidRPr="00264ABD">
        <w:rPr>
          <w:rFonts w:cstheme="minorHAnsi"/>
          <w:color w:val="000000"/>
          <w:lang w:val="da-DK"/>
        </w:rPr>
        <w:t xml:space="preserve">. </w:t>
      </w:r>
      <w:r w:rsidRPr="00264ABD">
        <w:rPr>
          <w:rFonts w:cstheme="minorHAnsi"/>
          <w:color w:val="000000"/>
          <w:lang w:val="es-ES"/>
        </w:rPr>
        <w:t xml:space="preserve">Esto significa que será posible obtener una visión general del estado actual de la ley cuando se trata, de empleados, alquileres o administración de insolvencia. </w:t>
      </w:r>
    </w:p>
    <w:p w:rsidR="00545B80" w:rsidRPr="00264ABD" w:rsidRDefault="00545B80"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br/>
        <w:t>Tenga</w:t>
      </w:r>
      <w:r w:rsidR="006526D0">
        <w:rPr>
          <w:rFonts w:cstheme="minorHAnsi"/>
          <w:color w:val="000000"/>
          <w:lang w:val="es-ES"/>
        </w:rPr>
        <w:t>n</w:t>
      </w:r>
      <w:r w:rsidRPr="00264ABD">
        <w:rPr>
          <w:rFonts w:cstheme="minorHAnsi"/>
          <w:color w:val="000000"/>
          <w:lang w:val="es-ES"/>
        </w:rPr>
        <w:t xml:space="preserve"> en cuenta que estamos trabajando para actualizar continuamente la </w:t>
      </w:r>
      <w:r w:rsidR="006526D0">
        <w:rPr>
          <w:rFonts w:cstheme="minorHAnsi"/>
          <w:color w:val="000000"/>
          <w:lang w:val="es-ES"/>
        </w:rPr>
        <w:t xml:space="preserve">información de cada </w:t>
      </w:r>
      <w:r w:rsidRPr="00264ABD">
        <w:rPr>
          <w:rFonts w:cstheme="minorHAnsi"/>
          <w:color w:val="000000"/>
          <w:lang w:val="es-ES"/>
        </w:rPr>
        <w:t xml:space="preserve">pestaña. Los últimos cambios se pueden encontrar en la última pestaña "Cambio de registro". </w:t>
      </w:r>
    </w:p>
    <w:p w:rsidR="00545B80" w:rsidRPr="00264ABD" w:rsidRDefault="00545B80"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br/>
        <w:t>La pestaña es general y solo indicativa y no puede reemplazar consejos específicos.</w:t>
      </w:r>
    </w:p>
    <w:p w:rsidR="00EE4A4B" w:rsidRPr="00264ABD" w:rsidRDefault="00EE4A4B" w:rsidP="00990173">
      <w:pPr>
        <w:tabs>
          <w:tab w:val="left" w:pos="7371"/>
        </w:tabs>
        <w:autoSpaceDE w:val="0"/>
        <w:autoSpaceDN w:val="0"/>
        <w:adjustRightInd w:val="0"/>
        <w:spacing w:after="0" w:line="240" w:lineRule="auto"/>
        <w:rPr>
          <w:rFonts w:cstheme="minorHAnsi"/>
          <w:color w:val="000000"/>
          <w:lang w:val="es-ES"/>
        </w:rPr>
      </w:pPr>
    </w:p>
    <w:p w:rsidR="00545B80" w:rsidRPr="00264ABD" w:rsidRDefault="00545B80"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Adjunta un Excel con el tratamiento de todos los temas</w:t>
      </w:r>
      <w:r w:rsidR="006526D0">
        <w:rPr>
          <w:rStyle w:val="Refdenotaalpie"/>
          <w:rFonts w:cstheme="minorHAnsi"/>
          <w:color w:val="000000"/>
          <w:lang w:val="es-ES"/>
        </w:rPr>
        <w:footnoteReference w:id="9"/>
      </w:r>
      <w:r w:rsidR="00264ABD">
        <w:rPr>
          <w:rFonts w:cstheme="minorHAnsi"/>
          <w:color w:val="000000"/>
          <w:lang w:val="es-ES"/>
        </w:rPr>
        <w:t>.</w:t>
      </w:r>
      <w:r w:rsidRPr="00264ABD">
        <w:rPr>
          <w:rFonts w:cstheme="minorHAnsi"/>
          <w:color w:val="000000"/>
          <w:lang w:val="es-ES"/>
        </w:rPr>
        <w:t xml:space="preserve"> </w:t>
      </w:r>
      <w:r w:rsidR="00264ABD" w:rsidRPr="00264ABD">
        <w:rPr>
          <w:rFonts w:cstheme="minorHAnsi"/>
          <w:color w:val="000000"/>
          <w:lang w:val="es-ES"/>
        </w:rPr>
        <w:t>M</w:t>
      </w:r>
      <w:r w:rsidRPr="00264ABD">
        <w:rPr>
          <w:rFonts w:cstheme="minorHAnsi"/>
          <w:color w:val="000000"/>
          <w:lang w:val="es-ES"/>
        </w:rPr>
        <w:t>e he limitado a la primera pestaña que trata temas generales.</w:t>
      </w:r>
    </w:p>
    <w:p w:rsidR="00545B80" w:rsidRPr="00264ABD" w:rsidRDefault="00545B80" w:rsidP="00990173">
      <w:pPr>
        <w:tabs>
          <w:tab w:val="left" w:pos="7371"/>
        </w:tabs>
        <w:autoSpaceDE w:val="0"/>
        <w:autoSpaceDN w:val="0"/>
        <w:adjustRightInd w:val="0"/>
        <w:spacing w:after="0" w:line="240" w:lineRule="auto"/>
        <w:rPr>
          <w:rFonts w:cstheme="minorHAnsi"/>
          <w:color w:val="000000"/>
          <w:lang w:val="es-ES"/>
        </w:rPr>
      </w:pPr>
    </w:p>
    <w:p w:rsidR="00EE4A4B" w:rsidRPr="00264ABD" w:rsidRDefault="00545B80" w:rsidP="00990173">
      <w:pPr>
        <w:tabs>
          <w:tab w:val="left" w:pos="7371"/>
        </w:tabs>
        <w:autoSpaceDE w:val="0"/>
        <w:autoSpaceDN w:val="0"/>
        <w:adjustRightInd w:val="0"/>
        <w:spacing w:after="0" w:line="240" w:lineRule="auto"/>
        <w:rPr>
          <w:rFonts w:cstheme="minorHAnsi"/>
          <w:color w:val="000000"/>
          <w:lang w:val="es-ES"/>
        </w:rPr>
      </w:pPr>
      <w:r w:rsidRPr="00264ABD">
        <w:rPr>
          <w:rFonts w:cstheme="minorHAnsi"/>
          <w:color w:val="000000"/>
          <w:lang w:val="es-ES"/>
        </w:rPr>
        <w:t xml:space="preserve"> </w:t>
      </w:r>
    </w:p>
    <w:p w:rsidR="00865527" w:rsidRPr="00264ABD" w:rsidRDefault="00865527" w:rsidP="00990173">
      <w:pPr>
        <w:tabs>
          <w:tab w:val="left" w:pos="7371"/>
        </w:tabs>
        <w:autoSpaceDE w:val="0"/>
        <w:autoSpaceDN w:val="0"/>
        <w:adjustRightInd w:val="0"/>
        <w:spacing w:after="0" w:line="240" w:lineRule="auto"/>
        <w:rPr>
          <w:rFonts w:cstheme="minorHAnsi"/>
          <w:color w:val="000000"/>
          <w:lang w:val="es-ES"/>
        </w:rPr>
      </w:pPr>
    </w:p>
    <w:p w:rsidR="00865527" w:rsidRPr="00264ABD" w:rsidRDefault="00865527" w:rsidP="00990173">
      <w:pPr>
        <w:tabs>
          <w:tab w:val="left" w:pos="7371"/>
        </w:tabs>
        <w:autoSpaceDE w:val="0"/>
        <w:autoSpaceDN w:val="0"/>
        <w:adjustRightInd w:val="0"/>
        <w:spacing w:after="0" w:line="240" w:lineRule="auto"/>
        <w:rPr>
          <w:rFonts w:cstheme="minorHAnsi"/>
          <w:color w:val="000000"/>
          <w:lang w:val="es-ES"/>
        </w:rPr>
      </w:pPr>
    </w:p>
    <w:p w:rsidR="00865527" w:rsidRPr="00264ABD" w:rsidRDefault="00865527" w:rsidP="00990173">
      <w:pPr>
        <w:tabs>
          <w:tab w:val="left" w:pos="7371"/>
        </w:tabs>
        <w:rPr>
          <w:rFonts w:cstheme="minorHAnsi"/>
          <w:color w:val="000000"/>
          <w:lang w:val="es-ES"/>
        </w:rPr>
      </w:pPr>
      <w:r w:rsidRPr="00264ABD">
        <w:rPr>
          <w:rFonts w:cstheme="minorHAnsi"/>
          <w:color w:val="000000"/>
          <w:lang w:val="es-ES"/>
        </w:rPr>
        <w:br w:type="page"/>
      </w:r>
    </w:p>
    <w:p w:rsidR="00865527" w:rsidRPr="00292282" w:rsidRDefault="00865527" w:rsidP="00990173">
      <w:pPr>
        <w:tabs>
          <w:tab w:val="left" w:pos="7371"/>
        </w:tabs>
        <w:autoSpaceDE w:val="0"/>
        <w:autoSpaceDN w:val="0"/>
        <w:adjustRightInd w:val="0"/>
        <w:spacing w:after="0" w:line="240" w:lineRule="auto"/>
        <w:rPr>
          <w:rFonts w:cstheme="minorHAnsi"/>
          <w:b/>
          <w:color w:val="000000"/>
          <w:lang w:val="es-ES"/>
        </w:rPr>
      </w:pPr>
      <w:r w:rsidRPr="00292282">
        <w:rPr>
          <w:rFonts w:cstheme="minorHAnsi"/>
          <w:b/>
          <w:color w:val="000000"/>
          <w:lang w:val="es-ES"/>
        </w:rPr>
        <w:lastRenderedPageBreak/>
        <w:t>Unión Europea</w:t>
      </w:r>
    </w:p>
    <w:p w:rsidR="00B4181D" w:rsidRPr="00264ABD" w:rsidRDefault="00B4181D" w:rsidP="00990173">
      <w:pPr>
        <w:tabs>
          <w:tab w:val="left" w:pos="7371"/>
        </w:tabs>
        <w:autoSpaceDE w:val="0"/>
        <w:autoSpaceDN w:val="0"/>
        <w:adjustRightInd w:val="0"/>
        <w:spacing w:after="0" w:line="240" w:lineRule="auto"/>
        <w:rPr>
          <w:rFonts w:cstheme="minorHAnsi"/>
          <w:color w:val="000000"/>
          <w:lang w:val="es-ES"/>
        </w:rPr>
      </w:pPr>
    </w:p>
    <w:p w:rsidR="00545B80" w:rsidRPr="00264ABD" w:rsidRDefault="00545B80" w:rsidP="00990173">
      <w:pPr>
        <w:tabs>
          <w:tab w:val="left" w:pos="7371"/>
        </w:tabs>
        <w:spacing w:after="0"/>
        <w:rPr>
          <w:rFonts w:cstheme="minorHAnsi"/>
          <w:lang w:val="es-ES"/>
        </w:rPr>
      </w:pPr>
      <w:r w:rsidRPr="00264ABD">
        <w:rPr>
          <w:rFonts w:cstheme="minorHAnsi"/>
          <w:lang w:val="es-ES"/>
        </w:rPr>
        <w:t>COVID-19 medidas adoptadas</w:t>
      </w:r>
    </w:p>
    <w:p w:rsidR="00545B80" w:rsidRPr="00264ABD" w:rsidRDefault="00545B80" w:rsidP="00990173">
      <w:pPr>
        <w:tabs>
          <w:tab w:val="left" w:pos="7371"/>
        </w:tabs>
        <w:spacing w:after="0"/>
        <w:rPr>
          <w:rFonts w:cstheme="minorHAnsi"/>
          <w:lang w:val="es-ES"/>
        </w:rPr>
      </w:pPr>
    </w:p>
    <w:p w:rsidR="00545B80" w:rsidRDefault="00545B80" w:rsidP="00990173">
      <w:pPr>
        <w:tabs>
          <w:tab w:val="left" w:pos="7371"/>
        </w:tabs>
        <w:spacing w:after="0"/>
        <w:rPr>
          <w:rFonts w:cstheme="minorHAnsi"/>
          <w:lang w:val="es-ES"/>
        </w:rPr>
      </w:pPr>
      <w:r w:rsidRPr="00264ABD">
        <w:rPr>
          <w:rFonts w:cstheme="minorHAnsi"/>
          <w:lang w:val="es-ES"/>
        </w:rPr>
        <w:t xml:space="preserve">El brote de Coronavirus/COVID-19 ha causado una significativa interrupción de la economía, los negocios y la </w:t>
      </w:r>
      <w:r w:rsidR="00264ABD">
        <w:rPr>
          <w:rFonts w:cstheme="minorHAnsi"/>
          <w:lang w:val="es-ES"/>
        </w:rPr>
        <w:t>movilidad de las personas</w:t>
      </w:r>
      <w:r w:rsidRPr="00264ABD">
        <w:rPr>
          <w:rFonts w:cstheme="minorHAnsi"/>
          <w:lang w:val="es-ES"/>
        </w:rPr>
        <w:t>. La EIOPA</w:t>
      </w:r>
      <w:r w:rsidR="00341A09">
        <w:rPr>
          <w:rStyle w:val="Refdenotaalpie"/>
          <w:rFonts w:cstheme="minorHAnsi"/>
          <w:lang w:val="es-ES"/>
        </w:rPr>
        <w:footnoteReference w:id="10"/>
      </w:r>
      <w:r w:rsidRPr="00264ABD">
        <w:rPr>
          <w:rFonts w:cstheme="minorHAnsi"/>
          <w:lang w:val="es-ES"/>
        </w:rPr>
        <w:t xml:space="preserve"> está trabajando en coordinación con las autoridades supervisoras nacionales para mitigar el impacto del brote en el mercado de seguros y pensiones de Europa.</w:t>
      </w:r>
    </w:p>
    <w:p w:rsidR="00341A09" w:rsidRPr="00264ABD" w:rsidRDefault="00341A09" w:rsidP="00990173">
      <w:pPr>
        <w:tabs>
          <w:tab w:val="left" w:pos="7371"/>
        </w:tabs>
        <w:spacing w:after="0"/>
        <w:rPr>
          <w:rFonts w:cstheme="minorHAnsi"/>
          <w:lang w:val="es-ES"/>
        </w:rPr>
      </w:pPr>
    </w:p>
    <w:p w:rsidR="00545B80" w:rsidRPr="00264ABD" w:rsidRDefault="00545B80" w:rsidP="00990173">
      <w:pPr>
        <w:tabs>
          <w:tab w:val="left" w:pos="7371"/>
        </w:tabs>
        <w:rPr>
          <w:rFonts w:cstheme="minorHAnsi"/>
          <w:lang w:val="es-ES"/>
        </w:rPr>
      </w:pPr>
      <w:r w:rsidRPr="00264ABD">
        <w:rPr>
          <w:rFonts w:cstheme="minorHAnsi"/>
          <w:lang w:val="es-ES"/>
        </w:rPr>
        <w:t>En una entrevista Gabriel Bernardi</w:t>
      </w:r>
      <w:r w:rsidR="00264ABD">
        <w:rPr>
          <w:rFonts w:cstheme="minorHAnsi"/>
          <w:lang w:val="es-ES"/>
        </w:rPr>
        <w:t xml:space="preserve">no, </w:t>
      </w:r>
      <w:proofErr w:type="gramStart"/>
      <w:r w:rsidR="00264ABD">
        <w:rPr>
          <w:rFonts w:cstheme="minorHAnsi"/>
          <w:lang w:val="es-ES"/>
        </w:rPr>
        <w:t>Presidente</w:t>
      </w:r>
      <w:proofErr w:type="gramEnd"/>
      <w:r w:rsidR="00264ABD">
        <w:rPr>
          <w:rFonts w:cstheme="minorHAnsi"/>
          <w:lang w:val="es-ES"/>
        </w:rPr>
        <w:t xml:space="preserve"> de EIOPA declaró:</w:t>
      </w:r>
      <w:r w:rsidRPr="00264ABD">
        <w:rPr>
          <w:rFonts w:cstheme="minorHAnsi"/>
          <w:lang w:val="es-ES"/>
        </w:rPr>
        <w:t xml:space="preserve"> </w:t>
      </w:r>
      <w:r w:rsidR="00341A09" w:rsidRPr="00341A09">
        <w:rPr>
          <w:rFonts w:cstheme="minorHAnsi"/>
          <w:i/>
          <w:iCs/>
          <w:lang w:val="es-ES"/>
        </w:rPr>
        <w:t>H</w:t>
      </w:r>
      <w:r w:rsidRPr="00341A09">
        <w:rPr>
          <w:rFonts w:cstheme="minorHAnsi"/>
          <w:i/>
          <w:iCs/>
          <w:lang w:val="es-ES"/>
        </w:rPr>
        <w:t xml:space="preserve">emos implementado medidas que asistirán a las aseguradoras para focalizar su actividad asegurando la continuidad para prestar servicios a los asegurados. Todos los actores necesitan trabajar mancomunadamente para salir de la crisis junto con los aseguradores y administradores de pensiones </w:t>
      </w:r>
      <w:r w:rsidR="00264ABD" w:rsidRPr="00341A09">
        <w:rPr>
          <w:rFonts w:cstheme="minorHAnsi"/>
          <w:i/>
          <w:iCs/>
          <w:lang w:val="es-ES"/>
        </w:rPr>
        <w:t>para estar en condiciones adecuadas en orden a la recuperación</w:t>
      </w:r>
      <w:r w:rsidRPr="00341A09">
        <w:rPr>
          <w:rFonts w:cstheme="minorHAnsi"/>
          <w:i/>
          <w:iCs/>
          <w:lang w:val="es-ES"/>
        </w:rPr>
        <w:t>.</w:t>
      </w:r>
      <w:r w:rsidRPr="00264ABD">
        <w:rPr>
          <w:rFonts w:cstheme="minorHAnsi"/>
          <w:lang w:val="es-ES"/>
        </w:rPr>
        <w:t xml:space="preserve"> </w:t>
      </w:r>
    </w:p>
    <w:p w:rsidR="00AD663B" w:rsidRDefault="00545B80" w:rsidP="00990173">
      <w:pPr>
        <w:tabs>
          <w:tab w:val="left" w:pos="7371"/>
        </w:tabs>
        <w:spacing w:after="0"/>
        <w:rPr>
          <w:rFonts w:cstheme="minorHAnsi"/>
          <w:u w:val="single"/>
          <w:lang w:val="es-AR"/>
        </w:rPr>
      </w:pPr>
      <w:r w:rsidRPr="00264ABD">
        <w:rPr>
          <w:rFonts w:cstheme="minorHAnsi"/>
          <w:u w:val="single"/>
          <w:lang w:val="es-AR"/>
        </w:rPr>
        <w:t xml:space="preserve">Medidas de los supervisores </w:t>
      </w:r>
    </w:p>
    <w:p w:rsidR="00264ABD" w:rsidRPr="00264ABD" w:rsidRDefault="00264ABD" w:rsidP="00990173">
      <w:pPr>
        <w:tabs>
          <w:tab w:val="left" w:pos="7371"/>
        </w:tabs>
        <w:spacing w:after="0"/>
        <w:rPr>
          <w:rFonts w:cstheme="minorHAnsi"/>
          <w:u w:val="single"/>
          <w:lang w:val="es-AR"/>
        </w:rPr>
      </w:pPr>
    </w:p>
    <w:p w:rsidR="00AD663B" w:rsidRPr="00264ABD" w:rsidRDefault="00AD663B" w:rsidP="00990173">
      <w:pPr>
        <w:pStyle w:val="Prrafodelista"/>
        <w:numPr>
          <w:ilvl w:val="0"/>
          <w:numId w:val="5"/>
        </w:numPr>
        <w:tabs>
          <w:tab w:val="left" w:pos="7371"/>
        </w:tabs>
        <w:rPr>
          <w:rFonts w:cstheme="minorHAnsi"/>
          <w:lang w:val="es-AR"/>
        </w:rPr>
      </w:pPr>
      <w:r w:rsidRPr="00341A09">
        <w:rPr>
          <w:rFonts w:cstheme="minorHAnsi"/>
          <w:u w:val="single"/>
          <w:lang w:val="es-AR"/>
        </w:rPr>
        <w:t xml:space="preserve">17 </w:t>
      </w:r>
      <w:r w:rsidR="00545B80" w:rsidRPr="00341A09">
        <w:rPr>
          <w:rFonts w:cstheme="minorHAnsi"/>
          <w:u w:val="single"/>
          <w:lang w:val="es-AR"/>
        </w:rPr>
        <w:t>de marzo de 2020</w:t>
      </w:r>
      <w:r w:rsidR="00EE09B2" w:rsidRPr="00264ABD">
        <w:rPr>
          <w:rFonts w:cstheme="minorHAnsi"/>
          <w:lang w:val="es-AR"/>
        </w:rPr>
        <w:t>: Declaración sobre acciones a adoptar para mitigar el impacto del Coronavirus/COVID-19 en el seguro y negocios vinculados en el ámbito de la Unión Europea. En particular los temas relacionados a la continuidad de los negocios, la solvencia y l</w:t>
      </w:r>
      <w:r w:rsidR="00264ABD">
        <w:rPr>
          <w:rFonts w:cstheme="minorHAnsi"/>
          <w:lang w:val="es-AR"/>
        </w:rPr>
        <w:t>a situación de sus capitales;</w:t>
      </w:r>
    </w:p>
    <w:p w:rsidR="00AD663B" w:rsidRPr="00264ABD" w:rsidRDefault="00EE09B2" w:rsidP="00990173">
      <w:pPr>
        <w:pStyle w:val="Prrafodelista"/>
        <w:numPr>
          <w:ilvl w:val="0"/>
          <w:numId w:val="5"/>
        </w:numPr>
        <w:tabs>
          <w:tab w:val="left" w:pos="7371"/>
        </w:tabs>
        <w:rPr>
          <w:rFonts w:cstheme="minorHAnsi"/>
          <w:lang w:val="es-AR"/>
        </w:rPr>
      </w:pPr>
      <w:r w:rsidRPr="00341A09">
        <w:rPr>
          <w:rFonts w:cstheme="minorHAnsi"/>
          <w:u w:val="single"/>
          <w:lang w:val="es-AR"/>
        </w:rPr>
        <w:t>20 de marzo de 2020</w:t>
      </w:r>
      <w:r w:rsidRPr="00264ABD">
        <w:rPr>
          <w:rFonts w:cstheme="minorHAnsi"/>
          <w:lang w:val="es-AR"/>
        </w:rPr>
        <w:t xml:space="preserve">. Recomendaciones sobre la flexibilidad de supervisión con respecto a los plazos de presentación de balances y publicidad de </w:t>
      </w:r>
      <w:proofErr w:type="gramStart"/>
      <w:r w:rsidRPr="00264ABD">
        <w:rPr>
          <w:rFonts w:cstheme="minorHAnsi"/>
          <w:lang w:val="es-AR"/>
        </w:rPr>
        <w:t>los mismo</w:t>
      </w:r>
      <w:r w:rsidR="00264ABD">
        <w:rPr>
          <w:rFonts w:cstheme="minorHAnsi"/>
          <w:lang w:val="es-AR"/>
        </w:rPr>
        <w:t>s</w:t>
      </w:r>
      <w:proofErr w:type="gramEnd"/>
      <w:r w:rsidRPr="00264ABD">
        <w:rPr>
          <w:rFonts w:cstheme="minorHAnsi"/>
          <w:lang w:val="es-AR"/>
        </w:rPr>
        <w:t>. Las recomendaciones permiten a las aseguradoras concentrar sus esfuerzos e</w:t>
      </w:r>
      <w:r w:rsidR="00264ABD">
        <w:rPr>
          <w:rFonts w:cstheme="minorHAnsi"/>
          <w:lang w:val="es-AR"/>
        </w:rPr>
        <w:t>n</w:t>
      </w:r>
      <w:r w:rsidRPr="00264ABD">
        <w:rPr>
          <w:rFonts w:cstheme="minorHAnsi"/>
          <w:lang w:val="es-AR"/>
        </w:rPr>
        <w:t xml:space="preserve"> monitorear y </w:t>
      </w:r>
      <w:r w:rsidR="00264ABD">
        <w:rPr>
          <w:rFonts w:cstheme="minorHAnsi"/>
          <w:lang w:val="es-AR"/>
        </w:rPr>
        <w:t>evaluar el</w:t>
      </w:r>
      <w:r w:rsidRPr="00264ABD">
        <w:rPr>
          <w:rFonts w:cstheme="minorHAnsi"/>
          <w:lang w:val="es-AR"/>
        </w:rPr>
        <w:t xml:space="preserve"> impacto del </w:t>
      </w:r>
      <w:r w:rsidR="00954857" w:rsidRPr="00264ABD">
        <w:rPr>
          <w:rFonts w:cstheme="minorHAnsi"/>
          <w:lang w:val="es-AR"/>
        </w:rPr>
        <w:t>Coronavirus</w:t>
      </w:r>
      <w:r w:rsidRPr="00264ABD">
        <w:rPr>
          <w:rFonts w:cstheme="minorHAnsi"/>
          <w:lang w:val="es-AR"/>
        </w:rPr>
        <w:t xml:space="preserve"> y apuntan las autoridades nacionales competentes para contribuir a proporcionar un enfoque adecuado de supervisión.</w:t>
      </w:r>
      <w:r w:rsidR="001711F6" w:rsidRPr="00264ABD">
        <w:rPr>
          <w:rFonts w:cstheme="minorHAnsi"/>
          <w:lang w:val="es-AR"/>
        </w:rPr>
        <w:t xml:space="preserve"> </w:t>
      </w:r>
    </w:p>
    <w:p w:rsidR="00AD663B" w:rsidRPr="00264ABD" w:rsidRDefault="001711F6" w:rsidP="00990173">
      <w:pPr>
        <w:pStyle w:val="Prrafodelista"/>
        <w:numPr>
          <w:ilvl w:val="0"/>
          <w:numId w:val="5"/>
        </w:numPr>
        <w:tabs>
          <w:tab w:val="left" w:pos="7371"/>
        </w:tabs>
        <w:rPr>
          <w:rFonts w:cstheme="minorHAnsi"/>
          <w:lang w:val="es-AR"/>
        </w:rPr>
      </w:pPr>
      <w:r w:rsidRPr="00341A09">
        <w:rPr>
          <w:rFonts w:cstheme="minorHAnsi"/>
          <w:u w:val="single"/>
          <w:lang w:val="es-ES"/>
        </w:rPr>
        <w:t>3 de abril de 2020</w:t>
      </w:r>
      <w:r w:rsidR="00341A09">
        <w:rPr>
          <w:rFonts w:cstheme="minorHAnsi"/>
          <w:lang w:val="es-ES"/>
        </w:rPr>
        <w:t>.</w:t>
      </w:r>
      <w:r w:rsidRPr="00264ABD">
        <w:rPr>
          <w:rFonts w:cstheme="minorHAnsi"/>
          <w:lang w:val="es-ES"/>
        </w:rPr>
        <w:t xml:space="preserve"> Solvencia 2.4.0. Taxonomía. Especificaciones técnicas de EIOPA recomendaciones sobre flexibilidad de la supervisión respecto a los vencimientos para la presentación de estados contables y documentación complementaria en particular la referida a Solvencia II y estructuras de plazo de tasa de interés libre de riesgo relevante y </w:t>
      </w:r>
      <w:r w:rsidR="00264ABD" w:rsidRPr="00264ABD">
        <w:rPr>
          <w:rFonts w:cstheme="minorHAnsi"/>
          <w:lang w:val="es-ES"/>
        </w:rPr>
        <w:t>ajuste</w:t>
      </w:r>
      <w:r w:rsidRPr="00264ABD">
        <w:rPr>
          <w:rFonts w:cstheme="minorHAnsi"/>
          <w:lang w:val="es-ES"/>
        </w:rPr>
        <w:t xml:space="preserve"> simétrico del riesgo de capital ahora publicado </w:t>
      </w:r>
      <w:r w:rsidR="00264ABD" w:rsidRPr="00264ABD">
        <w:rPr>
          <w:rFonts w:cstheme="minorHAnsi"/>
          <w:lang w:val="es-ES"/>
        </w:rPr>
        <w:t>semanalmente</w:t>
      </w:r>
      <w:r w:rsidRPr="00264ABD">
        <w:rPr>
          <w:rFonts w:cstheme="minorHAnsi"/>
          <w:lang w:val="es-ES"/>
        </w:rPr>
        <w:t xml:space="preserve">. </w:t>
      </w:r>
    </w:p>
    <w:p w:rsidR="00EE09B2" w:rsidRPr="00264ABD" w:rsidRDefault="001711F6" w:rsidP="00990173">
      <w:pPr>
        <w:pStyle w:val="Prrafodelista"/>
        <w:numPr>
          <w:ilvl w:val="0"/>
          <w:numId w:val="5"/>
        </w:numPr>
        <w:tabs>
          <w:tab w:val="left" w:pos="7371"/>
        </w:tabs>
        <w:rPr>
          <w:rFonts w:cstheme="minorHAnsi"/>
          <w:lang w:val="es-AR"/>
        </w:rPr>
      </w:pPr>
      <w:r w:rsidRPr="00341A09">
        <w:rPr>
          <w:rFonts w:cstheme="minorHAnsi"/>
          <w:u w:val="single"/>
          <w:lang w:val="es-ES"/>
        </w:rPr>
        <w:t>30 de abril de 2020</w:t>
      </w:r>
      <w:r w:rsidRPr="00341A09">
        <w:rPr>
          <w:rFonts w:cstheme="minorHAnsi"/>
          <w:lang w:val="es-ES"/>
        </w:rPr>
        <w:t xml:space="preserve"> </w:t>
      </w:r>
      <w:r w:rsidRPr="00264ABD">
        <w:rPr>
          <w:rFonts w:cstheme="minorHAnsi"/>
          <w:lang w:val="es-ES"/>
        </w:rPr>
        <w:t xml:space="preserve">EIOPA revisa su cronograma de asistencia en la Revisión Solvencia II hasta el mes de diciembre de 2020. </w:t>
      </w:r>
    </w:p>
    <w:p w:rsidR="00AD663B" w:rsidRPr="00292282" w:rsidRDefault="00292282" w:rsidP="00990173">
      <w:pPr>
        <w:tabs>
          <w:tab w:val="left" w:pos="7371"/>
        </w:tabs>
        <w:spacing w:after="0"/>
        <w:rPr>
          <w:rFonts w:cstheme="minorHAnsi"/>
          <w:u w:val="single"/>
          <w:lang w:val="es-AR"/>
        </w:rPr>
      </w:pPr>
      <w:r w:rsidRPr="00292282">
        <w:rPr>
          <w:rFonts w:cstheme="minorHAnsi"/>
          <w:u w:val="single"/>
          <w:lang w:val="es-AR"/>
        </w:rPr>
        <w:t>Guía</w:t>
      </w:r>
      <w:r w:rsidR="00264ABD" w:rsidRPr="00292282">
        <w:rPr>
          <w:rFonts w:cstheme="minorHAnsi"/>
          <w:u w:val="single"/>
          <w:lang w:val="es-AR"/>
        </w:rPr>
        <w:t xml:space="preserve"> para el sector asegurador</w:t>
      </w:r>
    </w:p>
    <w:p w:rsidR="00264ABD" w:rsidRPr="00264ABD" w:rsidRDefault="00264ABD" w:rsidP="00990173">
      <w:pPr>
        <w:tabs>
          <w:tab w:val="left" w:pos="7371"/>
        </w:tabs>
        <w:spacing w:after="0"/>
        <w:rPr>
          <w:rFonts w:cstheme="minorHAnsi"/>
          <w:u w:val="single"/>
        </w:rPr>
      </w:pPr>
    </w:p>
    <w:p w:rsidR="00264ABD" w:rsidRDefault="00341A09" w:rsidP="00990173">
      <w:pPr>
        <w:pStyle w:val="Prrafodelista"/>
        <w:numPr>
          <w:ilvl w:val="0"/>
          <w:numId w:val="6"/>
        </w:numPr>
        <w:tabs>
          <w:tab w:val="left" w:pos="7371"/>
        </w:tabs>
        <w:rPr>
          <w:rFonts w:cstheme="minorHAnsi"/>
          <w:lang w:val="es-ES"/>
        </w:rPr>
      </w:pPr>
      <w:r w:rsidRPr="00341A09">
        <w:rPr>
          <w:rFonts w:cstheme="minorHAnsi"/>
          <w:u w:val="single"/>
          <w:lang w:val="es-ES"/>
        </w:rPr>
        <w:t xml:space="preserve">2 de abril de </w:t>
      </w:r>
      <w:r w:rsidR="00545B80" w:rsidRPr="00341A09">
        <w:rPr>
          <w:rFonts w:cstheme="minorHAnsi"/>
          <w:u w:val="single"/>
          <w:lang w:val="es-AR"/>
        </w:rPr>
        <w:t>2020</w:t>
      </w:r>
      <w:r w:rsidR="00545B80" w:rsidRPr="00264ABD">
        <w:rPr>
          <w:rFonts w:cstheme="minorHAnsi"/>
          <w:lang w:val="es-AR"/>
        </w:rPr>
        <w:t xml:space="preserve">: </w:t>
      </w:r>
      <w:r w:rsidR="00264ABD" w:rsidRPr="00264ABD">
        <w:rPr>
          <w:rFonts w:cstheme="minorHAnsi"/>
          <w:lang w:val="es-AR"/>
        </w:rPr>
        <w:t>Declaración respecto de la distribución de dividendos y prácticas remuner</w:t>
      </w:r>
      <w:r w:rsidR="00264ABD">
        <w:rPr>
          <w:rFonts w:cstheme="minorHAnsi"/>
          <w:lang w:val="es-AR"/>
        </w:rPr>
        <w:t>a</w:t>
      </w:r>
      <w:r w:rsidR="00264ABD" w:rsidRPr="00264ABD">
        <w:rPr>
          <w:rFonts w:cstheme="minorHAnsi"/>
          <w:lang w:val="es-AR"/>
        </w:rPr>
        <w:t>torias. Recomienda a aseguradores y reaseguradores suspender temporariamente</w:t>
      </w:r>
      <w:r w:rsidR="00264ABD" w:rsidRPr="00264ABD">
        <w:rPr>
          <w:rFonts w:cstheme="minorHAnsi"/>
          <w:lang w:val="es-ES"/>
        </w:rPr>
        <w:t xml:space="preserve"> la distribución discrecional</w:t>
      </w:r>
      <w:r w:rsidR="00264ABD">
        <w:rPr>
          <w:rFonts w:cstheme="minorHAnsi"/>
          <w:lang w:val="es-ES"/>
        </w:rPr>
        <w:t xml:space="preserve"> de dividendos, compra de </w:t>
      </w:r>
      <w:r w:rsidR="00264ABD" w:rsidRPr="00264ABD">
        <w:rPr>
          <w:rFonts w:cstheme="minorHAnsi"/>
          <w:lang w:val="es-ES"/>
        </w:rPr>
        <w:t>opci</w:t>
      </w:r>
      <w:r w:rsidR="00264ABD">
        <w:rPr>
          <w:rFonts w:cstheme="minorHAnsi"/>
          <w:lang w:val="es-ES"/>
        </w:rPr>
        <w:t>ones de acciones y cualquier otra forma de remuneración a los accionistas.</w:t>
      </w:r>
    </w:p>
    <w:p w:rsidR="00114D31" w:rsidRPr="00292282" w:rsidRDefault="00341A09" w:rsidP="00341A09">
      <w:pPr>
        <w:pStyle w:val="Prrafodelista"/>
        <w:numPr>
          <w:ilvl w:val="0"/>
          <w:numId w:val="6"/>
        </w:numPr>
        <w:tabs>
          <w:tab w:val="left" w:pos="7371"/>
        </w:tabs>
        <w:spacing w:after="0"/>
        <w:rPr>
          <w:rFonts w:cstheme="minorHAnsi"/>
          <w:lang w:val="es-ES"/>
        </w:rPr>
      </w:pPr>
      <w:r w:rsidRPr="00341A09">
        <w:rPr>
          <w:rFonts w:cstheme="minorHAnsi"/>
          <w:u w:val="single"/>
          <w:lang w:val="es-ES"/>
        </w:rPr>
        <w:t>1° de abril de 2020</w:t>
      </w:r>
      <w:r w:rsidR="00264ABD">
        <w:rPr>
          <w:rFonts w:cstheme="minorHAnsi"/>
          <w:lang w:val="es-ES"/>
        </w:rPr>
        <w:t xml:space="preserve">: Llamado de atención a aseguradores y </w:t>
      </w:r>
      <w:proofErr w:type="spellStart"/>
      <w:r w:rsidR="00264ABD" w:rsidRPr="00341A09">
        <w:rPr>
          <w:rFonts w:cstheme="minorHAnsi"/>
          <w:i/>
          <w:iCs/>
          <w:lang w:val="es-ES"/>
        </w:rPr>
        <w:t>brokers</w:t>
      </w:r>
      <w:proofErr w:type="spellEnd"/>
      <w:r w:rsidR="00264ABD">
        <w:rPr>
          <w:rFonts w:cstheme="minorHAnsi"/>
          <w:lang w:val="es-ES"/>
        </w:rPr>
        <w:t xml:space="preserve"> a mitigar el impacto de Coronavirus/COVID-19</w:t>
      </w:r>
      <w:r w:rsidR="00114D31">
        <w:rPr>
          <w:rFonts w:cstheme="minorHAnsi"/>
          <w:lang w:val="es-ES"/>
        </w:rPr>
        <w:t xml:space="preserve"> en los consumidores, haciendo notar la importancia del acceso a los servicios a los asegurados, puntualizando acciones a tomar por parte de las aseguradoras y </w:t>
      </w:r>
      <w:proofErr w:type="spellStart"/>
      <w:r w:rsidRPr="00341A09">
        <w:rPr>
          <w:rFonts w:cstheme="minorHAnsi"/>
          <w:i/>
          <w:iCs/>
          <w:lang w:val="es-ES"/>
        </w:rPr>
        <w:t>brokers</w:t>
      </w:r>
      <w:proofErr w:type="spellEnd"/>
      <w:r w:rsidR="00114D31">
        <w:rPr>
          <w:rFonts w:cstheme="minorHAnsi"/>
          <w:lang w:val="es-ES"/>
        </w:rPr>
        <w:t>.</w:t>
      </w:r>
    </w:p>
    <w:p w:rsidR="00341A09" w:rsidRDefault="00341A09" w:rsidP="00990173">
      <w:pPr>
        <w:tabs>
          <w:tab w:val="left" w:pos="7371"/>
        </w:tabs>
        <w:spacing w:after="0"/>
        <w:rPr>
          <w:rFonts w:cstheme="minorHAnsi"/>
          <w:u w:val="single"/>
          <w:lang w:val="es-ES"/>
        </w:rPr>
      </w:pPr>
    </w:p>
    <w:p w:rsidR="00114D31" w:rsidRPr="00114D31" w:rsidRDefault="00341A09" w:rsidP="00990173">
      <w:pPr>
        <w:tabs>
          <w:tab w:val="left" w:pos="7371"/>
        </w:tabs>
        <w:spacing w:after="0"/>
        <w:rPr>
          <w:rFonts w:cstheme="minorHAnsi"/>
          <w:u w:val="single"/>
          <w:lang w:val="es-ES"/>
        </w:rPr>
      </w:pPr>
      <w:r w:rsidRPr="00114D31">
        <w:rPr>
          <w:rFonts w:cstheme="minorHAnsi"/>
          <w:u w:val="single"/>
          <w:lang w:val="es-ES"/>
        </w:rPr>
        <w:t>Guía</w:t>
      </w:r>
      <w:r w:rsidR="00114D31" w:rsidRPr="00114D31">
        <w:rPr>
          <w:rFonts w:cstheme="minorHAnsi"/>
          <w:u w:val="single"/>
          <w:lang w:val="es-ES"/>
        </w:rPr>
        <w:t xml:space="preserve"> para el sector de pensiones laborales</w:t>
      </w:r>
    </w:p>
    <w:p w:rsidR="00AD663B" w:rsidRPr="00114D31" w:rsidRDefault="00545B80" w:rsidP="00990173">
      <w:pPr>
        <w:tabs>
          <w:tab w:val="left" w:pos="7371"/>
        </w:tabs>
        <w:spacing w:after="0"/>
        <w:rPr>
          <w:rFonts w:cstheme="minorHAnsi"/>
          <w:lang w:val="es-ES"/>
        </w:rPr>
      </w:pPr>
      <w:r w:rsidRPr="00114D31">
        <w:rPr>
          <w:rFonts w:cstheme="minorHAnsi"/>
          <w:lang w:val="es-ES"/>
        </w:rPr>
        <w:lastRenderedPageBreak/>
        <w:t xml:space="preserve"> </w:t>
      </w:r>
    </w:p>
    <w:p w:rsidR="00AD663B" w:rsidRPr="00114D31" w:rsidRDefault="00341A09" w:rsidP="00990173">
      <w:pPr>
        <w:pStyle w:val="Prrafodelista"/>
        <w:numPr>
          <w:ilvl w:val="0"/>
          <w:numId w:val="7"/>
        </w:numPr>
        <w:tabs>
          <w:tab w:val="left" w:pos="7371"/>
        </w:tabs>
        <w:rPr>
          <w:rFonts w:cstheme="minorHAnsi"/>
          <w:lang w:val="es-ES"/>
        </w:rPr>
      </w:pPr>
      <w:r>
        <w:rPr>
          <w:rFonts w:cstheme="minorHAnsi"/>
          <w:u w:val="single"/>
          <w:lang w:val="es-ES"/>
        </w:rPr>
        <w:t>17 de abril de 2020</w:t>
      </w:r>
      <w:r w:rsidR="00545B80" w:rsidRPr="00114D31">
        <w:rPr>
          <w:rFonts w:cstheme="minorHAnsi"/>
          <w:lang w:val="es-ES"/>
        </w:rPr>
        <w:t xml:space="preserve">: </w:t>
      </w:r>
      <w:r w:rsidR="00114D31" w:rsidRPr="00114D31">
        <w:rPr>
          <w:rFonts w:cstheme="minorHAnsi"/>
          <w:lang w:val="es-ES"/>
        </w:rPr>
        <w:t>Declaración sobre los princip</w:t>
      </w:r>
      <w:r w:rsidR="00114D31">
        <w:rPr>
          <w:rFonts w:cstheme="minorHAnsi"/>
          <w:lang w:val="es-ES"/>
        </w:rPr>
        <w:t xml:space="preserve">ios para mitigar el impacto del </w:t>
      </w:r>
      <w:r w:rsidR="00545B80" w:rsidRPr="00114D31">
        <w:rPr>
          <w:rFonts w:cstheme="minorHAnsi"/>
          <w:lang w:val="es-ES"/>
        </w:rPr>
        <w:t xml:space="preserve">coronavirus/COVID-19 </w:t>
      </w:r>
      <w:r w:rsidR="00114D31">
        <w:rPr>
          <w:rFonts w:cstheme="minorHAnsi"/>
          <w:lang w:val="es-ES"/>
        </w:rPr>
        <w:t>en el sector de pensiones laborales.</w:t>
      </w:r>
    </w:p>
    <w:p w:rsidR="00AD663B" w:rsidRPr="00292282" w:rsidRDefault="00114D31" w:rsidP="00990173">
      <w:pPr>
        <w:tabs>
          <w:tab w:val="left" w:pos="7371"/>
        </w:tabs>
        <w:spacing w:after="0"/>
        <w:rPr>
          <w:rFonts w:cstheme="minorHAnsi"/>
          <w:u w:val="single"/>
          <w:lang w:val="es-AR"/>
        </w:rPr>
      </w:pPr>
      <w:r w:rsidRPr="00292282">
        <w:rPr>
          <w:rFonts w:cstheme="minorHAnsi"/>
          <w:u w:val="single"/>
          <w:lang w:val="es-AR"/>
        </w:rPr>
        <w:t>Guía para consumidores</w:t>
      </w:r>
    </w:p>
    <w:p w:rsidR="00114D31" w:rsidRPr="00264ABD" w:rsidRDefault="00114D31" w:rsidP="00990173">
      <w:pPr>
        <w:tabs>
          <w:tab w:val="left" w:pos="7371"/>
        </w:tabs>
        <w:spacing w:after="0"/>
        <w:rPr>
          <w:rFonts w:cstheme="minorHAnsi"/>
        </w:rPr>
      </w:pPr>
    </w:p>
    <w:p w:rsidR="00AD663B" w:rsidRPr="001A0A7D" w:rsidRDefault="00341A09" w:rsidP="00990173">
      <w:pPr>
        <w:pStyle w:val="Prrafodelista"/>
        <w:numPr>
          <w:ilvl w:val="0"/>
          <w:numId w:val="7"/>
        </w:numPr>
        <w:tabs>
          <w:tab w:val="left" w:pos="7371"/>
        </w:tabs>
        <w:rPr>
          <w:rFonts w:cstheme="minorHAnsi"/>
          <w:lang w:val="es-ES"/>
        </w:rPr>
      </w:pPr>
      <w:r>
        <w:rPr>
          <w:rFonts w:cstheme="minorHAnsi"/>
          <w:u w:val="single"/>
          <w:lang w:val="es-ES"/>
        </w:rPr>
        <w:t>24 de abril de 2020</w:t>
      </w:r>
      <w:r w:rsidR="00545B80" w:rsidRPr="001A0A7D">
        <w:rPr>
          <w:rFonts w:cstheme="minorHAnsi"/>
          <w:lang w:val="es-ES"/>
        </w:rPr>
        <w:t xml:space="preserve">: </w:t>
      </w:r>
      <w:r w:rsidR="00114D31" w:rsidRPr="001A0A7D">
        <w:rPr>
          <w:rFonts w:cstheme="minorHAnsi"/>
          <w:lang w:val="es-ES"/>
        </w:rPr>
        <w:t>GUIA PARA CONSUMIDORES</w:t>
      </w:r>
      <w:r w:rsidR="00545B80" w:rsidRPr="001A0A7D">
        <w:rPr>
          <w:rFonts w:cstheme="minorHAnsi"/>
          <w:lang w:val="es-ES"/>
        </w:rPr>
        <w:t xml:space="preserve">: </w:t>
      </w:r>
      <w:r w:rsidR="001A0A7D" w:rsidRPr="001A0A7D">
        <w:rPr>
          <w:rFonts w:cstheme="minorHAnsi"/>
          <w:lang w:val="es-ES"/>
        </w:rPr>
        <w:t xml:space="preserve">entender acabadamente sus coberturas </w:t>
      </w:r>
      <w:r w:rsidR="001A0A7D">
        <w:rPr>
          <w:rFonts w:cstheme="minorHAnsi"/>
          <w:lang w:val="es-ES"/>
        </w:rPr>
        <w:t>a partir del brote del</w:t>
      </w:r>
      <w:r w:rsidR="00545B80" w:rsidRPr="001A0A7D">
        <w:rPr>
          <w:rFonts w:cstheme="minorHAnsi"/>
          <w:lang w:val="es-ES"/>
        </w:rPr>
        <w:t xml:space="preserve"> Coronavirus/COVID-19 </w:t>
      </w:r>
    </w:p>
    <w:p w:rsidR="00AD663B" w:rsidRPr="00292282" w:rsidRDefault="001A0A7D" w:rsidP="00990173">
      <w:pPr>
        <w:tabs>
          <w:tab w:val="left" w:pos="7371"/>
        </w:tabs>
        <w:spacing w:after="0"/>
        <w:rPr>
          <w:rFonts w:cstheme="minorHAnsi"/>
          <w:u w:val="single"/>
          <w:lang w:val="es-AR"/>
        </w:rPr>
      </w:pPr>
      <w:r w:rsidRPr="00292282">
        <w:rPr>
          <w:rFonts w:cstheme="minorHAnsi"/>
          <w:u w:val="single"/>
          <w:lang w:val="es-AR"/>
        </w:rPr>
        <w:t>Otras medidas</w:t>
      </w:r>
    </w:p>
    <w:p w:rsidR="001A0A7D" w:rsidRPr="001A0A7D" w:rsidRDefault="001A0A7D" w:rsidP="00990173">
      <w:pPr>
        <w:tabs>
          <w:tab w:val="left" w:pos="7371"/>
        </w:tabs>
        <w:spacing w:after="0"/>
        <w:rPr>
          <w:rFonts w:cstheme="minorHAnsi"/>
          <w:u w:val="single"/>
        </w:rPr>
      </w:pPr>
    </w:p>
    <w:p w:rsidR="00AD663B" w:rsidRPr="001A0A7D" w:rsidRDefault="00341A09" w:rsidP="00990173">
      <w:pPr>
        <w:pStyle w:val="Prrafodelista"/>
        <w:numPr>
          <w:ilvl w:val="0"/>
          <w:numId w:val="7"/>
        </w:numPr>
        <w:tabs>
          <w:tab w:val="left" w:pos="7371"/>
        </w:tabs>
        <w:rPr>
          <w:rFonts w:cstheme="minorHAnsi"/>
          <w:lang w:val="es-ES"/>
        </w:rPr>
      </w:pPr>
      <w:r w:rsidRPr="00341A09">
        <w:rPr>
          <w:rFonts w:cstheme="minorHAnsi"/>
          <w:u w:val="single"/>
          <w:lang w:val="es-AR"/>
        </w:rPr>
        <w:t>2</w:t>
      </w:r>
      <w:r>
        <w:rPr>
          <w:rFonts w:cstheme="minorHAnsi"/>
          <w:u w:val="single"/>
          <w:lang w:val="es-ES"/>
        </w:rPr>
        <w:t xml:space="preserve"> de abril de 2020</w:t>
      </w:r>
      <w:r w:rsidR="00545B80" w:rsidRPr="001A0A7D">
        <w:rPr>
          <w:rFonts w:cstheme="minorHAnsi"/>
          <w:lang w:val="es-ES"/>
        </w:rPr>
        <w:t xml:space="preserve">: </w:t>
      </w:r>
      <w:r w:rsidR="00292282" w:rsidRPr="001A0A7D">
        <w:rPr>
          <w:rFonts w:cstheme="minorHAnsi"/>
          <w:lang w:val="es-ES"/>
        </w:rPr>
        <w:t>declaración</w:t>
      </w:r>
      <w:r w:rsidR="001A0A7D" w:rsidRPr="001A0A7D">
        <w:rPr>
          <w:rFonts w:cstheme="minorHAnsi"/>
          <w:lang w:val="es-ES"/>
        </w:rPr>
        <w:t xml:space="preserve"> respect</w:t>
      </w:r>
      <w:r w:rsidR="00292282">
        <w:rPr>
          <w:rFonts w:cstheme="minorHAnsi"/>
          <w:lang w:val="es-ES"/>
        </w:rPr>
        <w:t>o</w:t>
      </w:r>
      <w:r w:rsidR="001A0A7D" w:rsidRPr="001A0A7D">
        <w:rPr>
          <w:rFonts w:cstheme="minorHAnsi"/>
          <w:lang w:val="es-ES"/>
        </w:rPr>
        <w:t xml:space="preserve"> de otras medidas que hayan recibido el impacto de la pandemia Coronavirus</w:t>
      </w:r>
      <w:r w:rsidR="00545B80" w:rsidRPr="001A0A7D">
        <w:rPr>
          <w:rFonts w:cstheme="minorHAnsi"/>
          <w:lang w:val="es-ES"/>
        </w:rPr>
        <w:t xml:space="preserve">/COVID-19 </w:t>
      </w:r>
      <w:r w:rsidR="001A0A7D">
        <w:rPr>
          <w:rFonts w:cstheme="minorHAnsi"/>
          <w:lang w:val="es-ES"/>
        </w:rPr>
        <w:t>señalando prórroga de plazos y proyectos demorados.</w:t>
      </w:r>
      <w:r w:rsidR="00545B80" w:rsidRPr="001A0A7D">
        <w:rPr>
          <w:rFonts w:cstheme="minorHAnsi"/>
          <w:lang w:val="es-ES"/>
        </w:rPr>
        <w:t xml:space="preserve"> </w:t>
      </w:r>
    </w:p>
    <w:p w:rsidR="00AD663B" w:rsidRPr="00292282" w:rsidRDefault="001A0A7D" w:rsidP="00990173">
      <w:pPr>
        <w:tabs>
          <w:tab w:val="left" w:pos="7371"/>
        </w:tabs>
        <w:spacing w:after="0"/>
        <w:rPr>
          <w:rFonts w:cstheme="minorHAnsi"/>
          <w:u w:val="single"/>
          <w:lang w:val="es-AR"/>
        </w:rPr>
      </w:pPr>
      <w:r w:rsidRPr="00292282">
        <w:rPr>
          <w:rFonts w:cstheme="minorHAnsi"/>
          <w:u w:val="single"/>
          <w:lang w:val="es-AR"/>
        </w:rPr>
        <w:t>Prórroga de plazos</w:t>
      </w:r>
    </w:p>
    <w:p w:rsidR="001A0A7D" w:rsidRPr="001A0A7D" w:rsidRDefault="001A0A7D" w:rsidP="00990173">
      <w:pPr>
        <w:tabs>
          <w:tab w:val="left" w:pos="7371"/>
        </w:tabs>
        <w:spacing w:after="0"/>
        <w:rPr>
          <w:rFonts w:cstheme="minorHAnsi"/>
          <w:u w:val="single"/>
        </w:rPr>
      </w:pPr>
    </w:p>
    <w:p w:rsidR="00AD663B" w:rsidRPr="001A0A7D" w:rsidRDefault="001A0A7D" w:rsidP="00990173">
      <w:pPr>
        <w:pStyle w:val="Prrafodelista"/>
        <w:numPr>
          <w:ilvl w:val="0"/>
          <w:numId w:val="7"/>
        </w:numPr>
        <w:tabs>
          <w:tab w:val="left" w:pos="7371"/>
        </w:tabs>
        <w:rPr>
          <w:rFonts w:cstheme="minorHAnsi"/>
          <w:lang w:val="es-ES"/>
        </w:rPr>
      </w:pPr>
      <w:r w:rsidRPr="001A0A7D">
        <w:rPr>
          <w:rFonts w:cstheme="minorHAnsi"/>
          <w:lang w:val="es-ES"/>
        </w:rPr>
        <w:t>Revisión de Solvencia II</w:t>
      </w:r>
      <w:r>
        <w:rPr>
          <w:rFonts w:cstheme="minorHAnsi"/>
          <w:lang w:val="es-ES"/>
        </w:rPr>
        <w:t xml:space="preserve"> 2020</w:t>
      </w:r>
      <w:r w:rsidR="00545B80" w:rsidRPr="001A0A7D">
        <w:rPr>
          <w:rFonts w:cstheme="minorHAnsi"/>
          <w:lang w:val="es-ES"/>
        </w:rPr>
        <w:t xml:space="preserve">: </w:t>
      </w:r>
      <w:r w:rsidRPr="001A0A7D">
        <w:rPr>
          <w:rFonts w:cstheme="minorHAnsi"/>
          <w:lang w:val="es-ES"/>
        </w:rPr>
        <w:t xml:space="preserve">Información sobre la evaluación </w:t>
      </w:r>
      <w:r>
        <w:rPr>
          <w:rFonts w:cstheme="minorHAnsi"/>
          <w:lang w:val="es-ES"/>
        </w:rPr>
        <w:t xml:space="preserve">integral </w:t>
      </w:r>
      <w:r w:rsidRPr="001A0A7D">
        <w:rPr>
          <w:rFonts w:cstheme="minorHAnsi"/>
          <w:lang w:val="es-ES"/>
        </w:rPr>
        <w:t xml:space="preserve">del plazo </w:t>
      </w:r>
      <w:r>
        <w:rPr>
          <w:rFonts w:cstheme="minorHAnsi"/>
          <w:lang w:val="es-ES"/>
        </w:rPr>
        <w:t>de revisión prorrogado al 1° de junio de 2020</w:t>
      </w:r>
      <w:r w:rsidR="00545B80" w:rsidRPr="001A0A7D">
        <w:rPr>
          <w:rFonts w:cstheme="minorHAnsi"/>
          <w:lang w:val="es-ES"/>
        </w:rPr>
        <w:t xml:space="preserve"> </w:t>
      </w:r>
    </w:p>
    <w:p w:rsidR="00AD663B" w:rsidRPr="001A0A7D" w:rsidRDefault="00545B80" w:rsidP="00990173">
      <w:pPr>
        <w:pStyle w:val="Prrafodelista"/>
        <w:numPr>
          <w:ilvl w:val="0"/>
          <w:numId w:val="7"/>
        </w:numPr>
        <w:tabs>
          <w:tab w:val="left" w:pos="7371"/>
        </w:tabs>
        <w:rPr>
          <w:rFonts w:cstheme="minorHAnsi"/>
          <w:lang w:val="es-ES"/>
        </w:rPr>
      </w:pPr>
      <w:r w:rsidRPr="001A0A7D">
        <w:rPr>
          <w:rFonts w:cstheme="minorHAnsi"/>
          <w:lang w:val="es-ES"/>
        </w:rPr>
        <w:t>R</w:t>
      </w:r>
      <w:r w:rsidR="001A0A7D" w:rsidRPr="001A0A7D">
        <w:rPr>
          <w:rFonts w:cstheme="minorHAnsi"/>
          <w:lang w:val="es-ES"/>
        </w:rPr>
        <w:t xml:space="preserve">evisión sobre la implementación técnica de la información sobre Solvencia II a ser presentado a los </w:t>
      </w:r>
      <w:r w:rsidR="001A0A7D">
        <w:rPr>
          <w:rFonts w:cstheme="minorHAnsi"/>
          <w:lang w:val="es-ES"/>
        </w:rPr>
        <w:t>supervisor</w:t>
      </w:r>
      <w:r w:rsidR="00292282">
        <w:rPr>
          <w:rFonts w:cstheme="minorHAnsi"/>
          <w:lang w:val="es-ES"/>
        </w:rPr>
        <w:t>e</w:t>
      </w:r>
      <w:r w:rsidR="001A0A7D">
        <w:rPr>
          <w:rFonts w:cstheme="minorHAnsi"/>
          <w:lang w:val="es-ES"/>
        </w:rPr>
        <w:t xml:space="preserve">s y al público cuyo plazo ha sido prorrogado </w:t>
      </w:r>
      <w:r w:rsidR="00341A09">
        <w:rPr>
          <w:rFonts w:cstheme="minorHAnsi"/>
          <w:lang w:val="es-ES"/>
        </w:rPr>
        <w:t>a</w:t>
      </w:r>
      <w:r w:rsidR="001A0A7D">
        <w:rPr>
          <w:rFonts w:cstheme="minorHAnsi"/>
          <w:lang w:val="es-ES"/>
        </w:rPr>
        <w:t xml:space="preserve">l 1° de junio de 2020. </w:t>
      </w:r>
    </w:p>
    <w:p w:rsidR="00AD663B" w:rsidRPr="00492AA6" w:rsidRDefault="00492AA6" w:rsidP="00990173">
      <w:pPr>
        <w:pStyle w:val="Prrafodelista"/>
        <w:numPr>
          <w:ilvl w:val="0"/>
          <w:numId w:val="7"/>
        </w:numPr>
        <w:tabs>
          <w:tab w:val="left" w:pos="7371"/>
        </w:tabs>
        <w:rPr>
          <w:rFonts w:cstheme="minorHAnsi"/>
          <w:lang w:val="es-ES"/>
        </w:rPr>
      </w:pPr>
      <w:r w:rsidRPr="00492AA6">
        <w:rPr>
          <w:rFonts w:cstheme="minorHAnsi"/>
          <w:lang w:val="es-ES"/>
        </w:rPr>
        <w:t>Consulta sobre PEPP</w:t>
      </w:r>
      <w:r>
        <w:rPr>
          <w:rStyle w:val="Refdenotaalpie"/>
          <w:rFonts w:cstheme="minorHAnsi"/>
          <w:lang w:val="es-ES"/>
        </w:rPr>
        <w:footnoteReference w:id="11"/>
      </w:r>
      <w:r w:rsidRPr="00492AA6">
        <w:rPr>
          <w:rFonts w:cstheme="minorHAnsi"/>
          <w:lang w:val="es-ES"/>
        </w:rPr>
        <w:t xml:space="preserve"> ITSS, cuyo vencimiento fue postergado al 17 de junio de 2020.</w:t>
      </w:r>
      <w:r>
        <w:rPr>
          <w:rFonts w:cstheme="minorHAnsi"/>
          <w:lang w:val="es-ES"/>
        </w:rPr>
        <w:t xml:space="preserve"> </w:t>
      </w:r>
    </w:p>
    <w:p w:rsidR="00AD663B" w:rsidRPr="00492AA6" w:rsidRDefault="00492AA6" w:rsidP="00990173">
      <w:pPr>
        <w:pStyle w:val="Prrafodelista"/>
        <w:numPr>
          <w:ilvl w:val="0"/>
          <w:numId w:val="7"/>
        </w:numPr>
        <w:tabs>
          <w:tab w:val="left" w:pos="7371"/>
        </w:tabs>
        <w:rPr>
          <w:rFonts w:cstheme="minorHAnsi"/>
          <w:lang w:val="es-ES"/>
        </w:rPr>
      </w:pPr>
      <w:r w:rsidRPr="00492AA6">
        <w:rPr>
          <w:rFonts w:cstheme="minorHAnsi"/>
          <w:lang w:val="es-ES"/>
        </w:rPr>
        <w:t>Consulta sobre el papel de trabajo respect</w:t>
      </w:r>
      <w:r>
        <w:rPr>
          <w:rFonts w:cstheme="minorHAnsi"/>
          <w:lang w:val="es-ES"/>
        </w:rPr>
        <w:t>o</w:t>
      </w:r>
      <w:r w:rsidRPr="00492AA6">
        <w:rPr>
          <w:rFonts w:cstheme="minorHAnsi"/>
          <w:lang w:val="es-ES"/>
        </w:rPr>
        <w:t xml:space="preserve"> del</w:t>
      </w:r>
      <w:r w:rsidR="00545B80" w:rsidRPr="00492AA6">
        <w:rPr>
          <w:rFonts w:cstheme="minorHAnsi"/>
          <w:lang w:val="es-ES"/>
        </w:rPr>
        <w:t xml:space="preserve"> </w:t>
      </w:r>
      <w:r w:rsidR="00341A09">
        <w:rPr>
          <w:rFonts w:cstheme="minorHAnsi"/>
          <w:lang w:val="es-ES"/>
        </w:rPr>
        <w:t>L</w:t>
      </w:r>
      <w:r w:rsidR="00545B80" w:rsidRPr="00492AA6">
        <w:rPr>
          <w:rFonts w:cstheme="minorHAnsi"/>
          <w:lang w:val="es-ES"/>
        </w:rPr>
        <w:t>IBOR</w:t>
      </w:r>
      <w:r w:rsidR="00341A09">
        <w:rPr>
          <w:rStyle w:val="Refdenotaalpie"/>
          <w:rFonts w:cstheme="minorHAnsi"/>
          <w:lang w:val="es-ES"/>
        </w:rPr>
        <w:footnoteReference w:id="12"/>
      </w:r>
      <w:r w:rsidRPr="00492AA6">
        <w:rPr>
          <w:rFonts w:cstheme="minorHAnsi"/>
          <w:lang w:val="es-ES"/>
        </w:rPr>
        <w:t xml:space="preserve"> </w:t>
      </w:r>
      <w:r>
        <w:rPr>
          <w:rFonts w:cstheme="minorHAnsi"/>
          <w:lang w:val="es-ES"/>
        </w:rPr>
        <w:t xml:space="preserve"> la transición y su vencimiento prorrogado al 30 de junio de 2020</w:t>
      </w:r>
    </w:p>
    <w:p w:rsidR="00AD663B" w:rsidRPr="00492AA6" w:rsidRDefault="00492AA6" w:rsidP="00990173">
      <w:pPr>
        <w:pStyle w:val="Prrafodelista"/>
        <w:numPr>
          <w:ilvl w:val="0"/>
          <w:numId w:val="7"/>
        </w:numPr>
        <w:tabs>
          <w:tab w:val="left" w:pos="7371"/>
        </w:tabs>
        <w:rPr>
          <w:rFonts w:cstheme="minorHAnsi"/>
          <w:lang w:val="es-ES"/>
        </w:rPr>
      </w:pPr>
      <w:r w:rsidRPr="00492AA6">
        <w:rPr>
          <w:rFonts w:cstheme="minorHAnsi"/>
          <w:lang w:val="es-ES"/>
        </w:rPr>
        <w:t xml:space="preserve">Se </w:t>
      </w:r>
      <w:r w:rsidR="00292282" w:rsidRPr="00492AA6">
        <w:rPr>
          <w:rFonts w:cstheme="minorHAnsi"/>
          <w:lang w:val="es-ES"/>
        </w:rPr>
        <w:t>prorroga</w:t>
      </w:r>
      <w:r w:rsidRPr="00492AA6">
        <w:rPr>
          <w:rFonts w:cstheme="minorHAnsi"/>
          <w:lang w:val="es-ES"/>
        </w:rPr>
        <w:t xml:space="preserve"> al 3 de julio de</w:t>
      </w:r>
      <w:r w:rsidR="00545B80" w:rsidRPr="00492AA6">
        <w:rPr>
          <w:rFonts w:cstheme="minorHAnsi"/>
          <w:lang w:val="es-ES"/>
        </w:rPr>
        <w:t xml:space="preserve"> 2020 </w:t>
      </w:r>
      <w:r>
        <w:rPr>
          <w:rFonts w:cstheme="minorHAnsi"/>
          <w:lang w:val="es-ES"/>
        </w:rPr>
        <w:t>el plazo para el estudio del riesgo crediticio.</w:t>
      </w:r>
    </w:p>
    <w:p w:rsidR="00AD663B" w:rsidRPr="00492AA6" w:rsidRDefault="00AD663B" w:rsidP="00292282">
      <w:pPr>
        <w:pStyle w:val="Prrafodelista"/>
        <w:tabs>
          <w:tab w:val="left" w:pos="7371"/>
        </w:tabs>
        <w:spacing w:after="0"/>
        <w:rPr>
          <w:rFonts w:cstheme="minorHAnsi"/>
          <w:lang w:val="es-ES"/>
        </w:rPr>
      </w:pPr>
    </w:p>
    <w:p w:rsidR="00AD663B" w:rsidRPr="00D35B17" w:rsidRDefault="00292282" w:rsidP="00990173">
      <w:pPr>
        <w:tabs>
          <w:tab w:val="left" w:pos="7371"/>
        </w:tabs>
        <w:spacing w:after="0"/>
        <w:rPr>
          <w:rFonts w:cstheme="minorHAnsi"/>
          <w:u w:val="single"/>
          <w:lang w:val="es-ES"/>
        </w:rPr>
      </w:pPr>
      <w:r w:rsidRPr="00D35B17">
        <w:rPr>
          <w:rFonts w:cstheme="minorHAnsi"/>
          <w:u w:val="single"/>
          <w:lang w:val="es-ES"/>
        </w:rPr>
        <w:t>Adecuación</w:t>
      </w:r>
      <w:r w:rsidR="00D35B17" w:rsidRPr="00D35B17">
        <w:rPr>
          <w:rFonts w:cstheme="minorHAnsi"/>
          <w:u w:val="single"/>
          <w:lang w:val="es-ES"/>
        </w:rPr>
        <w:t xml:space="preserve"> del equipo de trabajo y oficinas de</w:t>
      </w:r>
      <w:r w:rsidR="00545B80" w:rsidRPr="00D35B17">
        <w:rPr>
          <w:rFonts w:cstheme="minorHAnsi"/>
          <w:u w:val="single"/>
          <w:lang w:val="es-ES"/>
        </w:rPr>
        <w:t xml:space="preserve"> </w:t>
      </w:r>
      <w:r w:rsidR="00D35B17">
        <w:rPr>
          <w:rFonts w:cstheme="minorHAnsi"/>
          <w:u w:val="single"/>
          <w:lang w:val="es-ES"/>
        </w:rPr>
        <w:t>EIOPA</w:t>
      </w:r>
    </w:p>
    <w:p w:rsidR="00492AA6" w:rsidRPr="00D35B17" w:rsidRDefault="00492AA6" w:rsidP="00990173">
      <w:pPr>
        <w:tabs>
          <w:tab w:val="left" w:pos="7371"/>
        </w:tabs>
        <w:spacing w:after="0"/>
        <w:rPr>
          <w:rFonts w:cstheme="minorHAnsi"/>
          <w:u w:val="single"/>
          <w:lang w:val="es-ES"/>
        </w:rPr>
      </w:pPr>
    </w:p>
    <w:p w:rsidR="00545B80" w:rsidRPr="00800643" w:rsidRDefault="00D35B17" w:rsidP="00990173">
      <w:pPr>
        <w:pStyle w:val="Prrafodelista"/>
        <w:numPr>
          <w:ilvl w:val="0"/>
          <w:numId w:val="8"/>
        </w:numPr>
        <w:tabs>
          <w:tab w:val="left" w:pos="7371"/>
        </w:tabs>
        <w:spacing w:after="0"/>
        <w:rPr>
          <w:rFonts w:cstheme="minorHAnsi"/>
          <w:lang w:val="es-AR"/>
        </w:rPr>
      </w:pPr>
      <w:r w:rsidRPr="00D35B17">
        <w:rPr>
          <w:rFonts w:cstheme="minorHAnsi"/>
          <w:lang w:val="es-ES"/>
        </w:rPr>
        <w:t>Por precaución y en el marco de la pandemia COVID-19,</w:t>
      </w:r>
      <w:r>
        <w:rPr>
          <w:rFonts w:cstheme="minorHAnsi"/>
          <w:lang w:val="es-ES"/>
        </w:rPr>
        <w:t xml:space="preserve"> hasta nuevo aviso</w:t>
      </w:r>
      <w:r w:rsidR="00800643">
        <w:rPr>
          <w:rFonts w:cstheme="minorHAnsi"/>
          <w:lang w:val="es-ES"/>
        </w:rPr>
        <w:t>,</w:t>
      </w:r>
      <w:r w:rsidRPr="00D35B17">
        <w:rPr>
          <w:rFonts w:cstheme="minorHAnsi"/>
          <w:lang w:val="es-ES"/>
        </w:rPr>
        <w:t xml:space="preserve"> las oficin</w:t>
      </w:r>
      <w:r>
        <w:rPr>
          <w:rFonts w:cstheme="minorHAnsi"/>
          <w:lang w:val="es-ES"/>
        </w:rPr>
        <w:t>as de EIOPA permanecen cerradas</w:t>
      </w:r>
      <w:r w:rsidR="00545B80" w:rsidRPr="00D35B17">
        <w:rPr>
          <w:rFonts w:cstheme="minorHAnsi"/>
          <w:lang w:val="es-ES"/>
        </w:rPr>
        <w:t xml:space="preserve">. </w:t>
      </w:r>
      <w:r>
        <w:rPr>
          <w:rFonts w:cstheme="minorHAnsi"/>
          <w:lang w:val="es-ES"/>
        </w:rPr>
        <w:t xml:space="preserve">Dado que su personal trabaja a distancia </w:t>
      </w:r>
      <w:r w:rsidR="00545B80" w:rsidRPr="00800643">
        <w:rPr>
          <w:rFonts w:cstheme="minorHAnsi"/>
          <w:lang w:val="es-AR"/>
        </w:rPr>
        <w:t>EIOPA</w:t>
      </w:r>
      <w:r w:rsidRPr="00800643">
        <w:rPr>
          <w:rFonts w:cstheme="minorHAnsi"/>
          <w:lang w:val="es-AR"/>
        </w:rPr>
        <w:t xml:space="preserve"> </w:t>
      </w:r>
      <w:r w:rsidR="001419BD" w:rsidRPr="00800643">
        <w:rPr>
          <w:rFonts w:cstheme="minorHAnsi"/>
          <w:lang w:val="es-AR"/>
        </w:rPr>
        <w:t>permanece</w:t>
      </w:r>
      <w:r w:rsidRPr="00800643">
        <w:rPr>
          <w:rFonts w:cstheme="minorHAnsi"/>
          <w:lang w:val="es-AR"/>
        </w:rPr>
        <w:t xml:space="preserve"> </w:t>
      </w:r>
      <w:r w:rsidRPr="00D35B17">
        <w:rPr>
          <w:rFonts w:cstheme="minorHAnsi"/>
          <w:lang w:val="es-AR"/>
        </w:rPr>
        <w:t>activa</w:t>
      </w:r>
    </w:p>
    <w:p w:rsidR="00F40301" w:rsidRPr="00800643" w:rsidRDefault="00F40301" w:rsidP="00990173">
      <w:pPr>
        <w:tabs>
          <w:tab w:val="left" w:pos="7371"/>
        </w:tabs>
        <w:spacing w:after="0" w:line="240" w:lineRule="auto"/>
        <w:rPr>
          <w:rFonts w:ascii="inherit" w:eastAsia="Times New Roman" w:hAnsi="inherit" w:cs="Courier New"/>
          <w:color w:val="222222"/>
          <w:sz w:val="42"/>
          <w:szCs w:val="42"/>
          <w:lang w:val="es-AR"/>
        </w:rPr>
      </w:pPr>
    </w:p>
    <w:p w:rsidR="00D35B17" w:rsidRPr="00800643" w:rsidRDefault="00D35B17" w:rsidP="00990173">
      <w:pPr>
        <w:tabs>
          <w:tab w:val="left" w:pos="7371"/>
        </w:tabs>
        <w:rPr>
          <w:rFonts w:cstheme="minorHAnsi"/>
          <w:color w:val="000000"/>
          <w:lang w:val="es-AR"/>
        </w:rPr>
      </w:pPr>
      <w:r w:rsidRPr="00800643">
        <w:rPr>
          <w:rFonts w:cstheme="minorHAnsi"/>
          <w:color w:val="000000"/>
          <w:lang w:val="es-AR"/>
        </w:rPr>
        <w:br w:type="page"/>
      </w:r>
    </w:p>
    <w:p w:rsidR="00492AA6" w:rsidRPr="00292282" w:rsidRDefault="00D35B17" w:rsidP="00990173">
      <w:pPr>
        <w:tabs>
          <w:tab w:val="left" w:pos="7371"/>
        </w:tabs>
        <w:spacing w:after="0" w:line="240" w:lineRule="auto"/>
        <w:rPr>
          <w:rFonts w:cstheme="minorHAnsi"/>
          <w:b/>
          <w:color w:val="000000"/>
        </w:rPr>
      </w:pPr>
      <w:r w:rsidRPr="00292282">
        <w:rPr>
          <w:rFonts w:cstheme="minorHAnsi"/>
          <w:b/>
          <w:color w:val="000000"/>
          <w:lang w:val="es-AR"/>
        </w:rPr>
        <w:lastRenderedPageBreak/>
        <w:t>Finlandia</w:t>
      </w:r>
    </w:p>
    <w:p w:rsidR="00D35B17" w:rsidRDefault="00D35B17" w:rsidP="00990173">
      <w:pPr>
        <w:tabs>
          <w:tab w:val="left" w:pos="7371"/>
        </w:tabs>
        <w:spacing w:after="0" w:line="240" w:lineRule="auto"/>
        <w:rPr>
          <w:rFonts w:cstheme="minorHAnsi"/>
          <w:color w:val="000000"/>
        </w:rPr>
      </w:pPr>
    </w:p>
    <w:p w:rsidR="00D35B17" w:rsidRDefault="00D35B17" w:rsidP="00990173">
      <w:pPr>
        <w:tabs>
          <w:tab w:val="left" w:pos="7371"/>
        </w:tabs>
        <w:autoSpaceDE w:val="0"/>
        <w:autoSpaceDN w:val="0"/>
        <w:adjustRightInd w:val="0"/>
        <w:spacing w:after="0" w:line="240" w:lineRule="auto"/>
        <w:rPr>
          <w:rFonts w:ascii="Calibri" w:hAnsi="Calibri" w:cs="Calibri"/>
          <w:color w:val="000000"/>
          <w:lang w:val="es-ES"/>
        </w:rPr>
      </w:pPr>
      <w:r w:rsidRPr="00D35B17">
        <w:rPr>
          <w:rFonts w:ascii="Calibri" w:hAnsi="Calibri" w:cs="Calibri"/>
          <w:color w:val="000000"/>
          <w:lang w:val="es-ES"/>
        </w:rPr>
        <w:t>Adjunta las instrucciones del Gobierno Finlandés respecto de los problemas generados por el Coronavirus.</w:t>
      </w:r>
    </w:p>
    <w:p w:rsidR="00AF5429" w:rsidRPr="00D35B17" w:rsidRDefault="00AF5429" w:rsidP="00990173">
      <w:pPr>
        <w:tabs>
          <w:tab w:val="left" w:pos="7371"/>
        </w:tabs>
        <w:autoSpaceDE w:val="0"/>
        <w:autoSpaceDN w:val="0"/>
        <w:adjustRightInd w:val="0"/>
        <w:spacing w:after="0" w:line="240" w:lineRule="auto"/>
        <w:rPr>
          <w:rFonts w:ascii="Calibri" w:hAnsi="Calibri" w:cs="Calibri"/>
          <w:color w:val="000000"/>
          <w:lang w:val="es-ES"/>
        </w:rPr>
      </w:pPr>
    </w:p>
    <w:p w:rsidR="00D35B17" w:rsidRDefault="00D35B17" w:rsidP="00990173">
      <w:pPr>
        <w:tabs>
          <w:tab w:val="left" w:pos="7371"/>
        </w:tabs>
        <w:autoSpaceDE w:val="0"/>
        <w:autoSpaceDN w:val="0"/>
        <w:adjustRightInd w:val="0"/>
        <w:spacing w:after="0" w:line="240" w:lineRule="auto"/>
        <w:rPr>
          <w:rFonts w:ascii="Calibri" w:hAnsi="Calibri" w:cs="Calibri"/>
          <w:color w:val="000000"/>
          <w:lang w:val="es-ES"/>
        </w:rPr>
      </w:pPr>
      <w:r w:rsidRPr="00D35B17">
        <w:rPr>
          <w:rFonts w:ascii="Calibri" w:hAnsi="Calibri" w:cs="Calibri"/>
          <w:color w:val="000000"/>
          <w:lang w:val="es-ES"/>
        </w:rPr>
        <w:t xml:space="preserve">A la fecha del informe, </w:t>
      </w:r>
      <w:r w:rsidR="00AF5429" w:rsidRPr="00D35B17">
        <w:rPr>
          <w:rFonts w:ascii="Calibri" w:hAnsi="Calibri" w:cs="Calibri"/>
          <w:color w:val="000000"/>
          <w:lang w:val="es-ES"/>
        </w:rPr>
        <w:t>reportan</w:t>
      </w:r>
      <w:r w:rsidRPr="00D35B17">
        <w:rPr>
          <w:rFonts w:ascii="Calibri" w:hAnsi="Calibri" w:cs="Calibri"/>
          <w:color w:val="000000"/>
          <w:lang w:val="es-ES"/>
        </w:rPr>
        <w:t xml:space="preserve"> 146 casos, 159 internados en </w:t>
      </w:r>
      <w:r w:rsidR="00800643" w:rsidRPr="00D35B17">
        <w:rPr>
          <w:rFonts w:ascii="Calibri" w:hAnsi="Calibri" w:cs="Calibri"/>
          <w:color w:val="000000"/>
          <w:lang w:val="es-ES"/>
        </w:rPr>
        <w:t>hospitales</w:t>
      </w:r>
      <w:r w:rsidRPr="00D35B17">
        <w:rPr>
          <w:rFonts w:ascii="Calibri" w:hAnsi="Calibri" w:cs="Calibri"/>
          <w:color w:val="000000"/>
          <w:lang w:val="es-ES"/>
        </w:rPr>
        <w:t xml:space="preserve">, 62 en terapia y 17 fallecimientos. </w:t>
      </w:r>
    </w:p>
    <w:p w:rsidR="00AF5429" w:rsidRDefault="00AF5429" w:rsidP="00990173">
      <w:pPr>
        <w:tabs>
          <w:tab w:val="left" w:pos="7371"/>
        </w:tabs>
        <w:autoSpaceDE w:val="0"/>
        <w:autoSpaceDN w:val="0"/>
        <w:adjustRightInd w:val="0"/>
        <w:spacing w:after="0" w:line="240" w:lineRule="auto"/>
        <w:rPr>
          <w:rFonts w:ascii="Calibri" w:hAnsi="Calibri" w:cs="Calibri"/>
          <w:color w:val="000000"/>
          <w:lang w:val="es-ES"/>
        </w:rPr>
      </w:pPr>
    </w:p>
    <w:p w:rsidR="00AF5429" w:rsidRDefault="00AF5429" w:rsidP="00990173">
      <w:pPr>
        <w:tabs>
          <w:tab w:val="left" w:pos="7371"/>
        </w:tabs>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No hay incremento preocupante de casos y confiamos que las medidas de aglomeración de personas, transporte y circulación serán de </w:t>
      </w:r>
      <w:r w:rsidR="00800643">
        <w:rPr>
          <w:rFonts w:ascii="Calibri" w:hAnsi="Calibri" w:cs="Calibri"/>
          <w:color w:val="000000"/>
          <w:lang w:val="es-ES"/>
        </w:rPr>
        <w:t xml:space="preserve">significativa </w:t>
      </w:r>
      <w:r>
        <w:rPr>
          <w:rFonts w:ascii="Calibri" w:hAnsi="Calibri" w:cs="Calibri"/>
          <w:color w:val="000000"/>
          <w:lang w:val="es-ES"/>
        </w:rPr>
        <w:t>ayuda.</w:t>
      </w:r>
    </w:p>
    <w:p w:rsidR="00A05E91" w:rsidRDefault="00A05E91" w:rsidP="00990173">
      <w:pPr>
        <w:tabs>
          <w:tab w:val="left" w:pos="7371"/>
        </w:tabs>
        <w:autoSpaceDE w:val="0"/>
        <w:autoSpaceDN w:val="0"/>
        <w:adjustRightInd w:val="0"/>
        <w:spacing w:after="0" w:line="240" w:lineRule="auto"/>
        <w:rPr>
          <w:rFonts w:ascii="Calibri" w:hAnsi="Calibri" w:cs="Calibri"/>
          <w:color w:val="000000"/>
          <w:lang w:val="es-ES"/>
        </w:rPr>
      </w:pPr>
    </w:p>
    <w:p w:rsidR="00A05E91" w:rsidRPr="00AF5429" w:rsidRDefault="00A05E91" w:rsidP="00990173">
      <w:pPr>
        <w:tabs>
          <w:tab w:val="left" w:pos="7371"/>
        </w:tabs>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El informe que se adjunta no contiene referencia específica a la actividad aseguradora. Destaco que, si bien en un primer momento las medidas de emergencia fueron adoptadas por decreto, están siendo sometidas a la consideración de la legislatura.</w:t>
      </w:r>
    </w:p>
    <w:p w:rsidR="00AF5429" w:rsidRPr="00D35B17" w:rsidRDefault="00AF5429" w:rsidP="00990173">
      <w:pPr>
        <w:tabs>
          <w:tab w:val="left" w:pos="7371"/>
        </w:tabs>
        <w:autoSpaceDE w:val="0"/>
        <w:autoSpaceDN w:val="0"/>
        <w:adjustRightInd w:val="0"/>
        <w:spacing w:after="0" w:line="240" w:lineRule="auto"/>
        <w:rPr>
          <w:rFonts w:ascii="Calibri" w:hAnsi="Calibri" w:cs="Calibri"/>
          <w:color w:val="000000"/>
          <w:lang w:val="es-ES"/>
        </w:rPr>
      </w:pPr>
    </w:p>
    <w:p w:rsidR="00D35B17" w:rsidRPr="00A05E91" w:rsidRDefault="00D35B17" w:rsidP="00990173">
      <w:pPr>
        <w:tabs>
          <w:tab w:val="left" w:pos="7371"/>
        </w:tabs>
        <w:spacing w:after="0" w:line="240" w:lineRule="auto"/>
        <w:rPr>
          <w:rFonts w:ascii="Calibri" w:hAnsi="Calibri" w:cs="Calibri"/>
          <w:color w:val="000000"/>
          <w:lang w:val="es-ES"/>
        </w:rPr>
      </w:pPr>
    </w:p>
    <w:p w:rsidR="00A05E91" w:rsidRDefault="00A05E91" w:rsidP="00990173">
      <w:pPr>
        <w:tabs>
          <w:tab w:val="left" w:pos="7371"/>
        </w:tabs>
        <w:rPr>
          <w:rFonts w:ascii="Calibri" w:hAnsi="Calibri" w:cs="Calibri"/>
          <w:color w:val="000000"/>
          <w:lang w:val="es-ES"/>
        </w:rPr>
      </w:pPr>
      <w:r>
        <w:rPr>
          <w:rFonts w:ascii="Calibri" w:hAnsi="Calibri" w:cs="Calibri"/>
          <w:color w:val="000000"/>
          <w:lang w:val="es-ES"/>
        </w:rPr>
        <w:br w:type="page"/>
      </w:r>
    </w:p>
    <w:p w:rsidR="00AF5429" w:rsidRPr="00292282" w:rsidRDefault="00A05E91" w:rsidP="00990173">
      <w:pPr>
        <w:tabs>
          <w:tab w:val="left" w:pos="7371"/>
        </w:tabs>
        <w:spacing w:after="0" w:line="240" w:lineRule="auto"/>
        <w:rPr>
          <w:rFonts w:ascii="Calibri" w:hAnsi="Calibri" w:cs="Calibri"/>
          <w:b/>
          <w:color w:val="000000"/>
          <w:lang w:val="es-ES"/>
        </w:rPr>
      </w:pPr>
      <w:r w:rsidRPr="00292282">
        <w:rPr>
          <w:rFonts w:ascii="Calibri" w:hAnsi="Calibri" w:cs="Calibri"/>
          <w:b/>
          <w:color w:val="000000"/>
          <w:lang w:val="es-ES"/>
        </w:rPr>
        <w:lastRenderedPageBreak/>
        <w:t>Francia</w:t>
      </w:r>
    </w:p>
    <w:p w:rsidR="00FA35A2" w:rsidRPr="00954857" w:rsidRDefault="00FA35A2" w:rsidP="00990173">
      <w:pPr>
        <w:tabs>
          <w:tab w:val="left" w:pos="7371"/>
        </w:tabs>
        <w:spacing w:after="0" w:line="240" w:lineRule="auto"/>
        <w:rPr>
          <w:rFonts w:ascii="Calibri" w:hAnsi="Calibri" w:cs="Calibri"/>
          <w:color w:val="000000"/>
          <w:u w:val="single"/>
          <w:lang w:val="es-ES"/>
        </w:rPr>
      </w:pPr>
    </w:p>
    <w:p w:rsidR="00FA35A2" w:rsidRPr="00292282" w:rsidRDefault="00FA35A2" w:rsidP="00990173">
      <w:pPr>
        <w:tabs>
          <w:tab w:val="left" w:pos="7371"/>
        </w:tabs>
        <w:spacing w:after="0" w:line="240" w:lineRule="auto"/>
        <w:rPr>
          <w:rFonts w:ascii="Calibri" w:hAnsi="Calibri" w:cs="Calibri"/>
          <w:color w:val="000000"/>
          <w:lang w:val="es-ES"/>
        </w:rPr>
      </w:pPr>
      <w:r w:rsidRPr="00800643">
        <w:rPr>
          <w:rFonts w:ascii="Calibri" w:hAnsi="Calibri" w:cs="Calibri"/>
          <w:color w:val="000000"/>
          <w:u w:val="single"/>
          <w:lang w:val="es-ES"/>
        </w:rPr>
        <w:t xml:space="preserve">23 de </w:t>
      </w:r>
      <w:proofErr w:type="gramStart"/>
      <w:r w:rsidR="009B1D75" w:rsidRPr="00800643">
        <w:rPr>
          <w:rFonts w:ascii="Calibri" w:hAnsi="Calibri" w:cs="Calibri"/>
          <w:color w:val="000000"/>
          <w:u w:val="single"/>
          <w:lang w:val="es-ES"/>
        </w:rPr>
        <w:t>M</w:t>
      </w:r>
      <w:r w:rsidRPr="00800643">
        <w:rPr>
          <w:rFonts w:ascii="Calibri" w:hAnsi="Calibri" w:cs="Calibri"/>
          <w:color w:val="000000"/>
          <w:u w:val="single"/>
          <w:lang w:val="es-ES"/>
        </w:rPr>
        <w:t>arzo</w:t>
      </w:r>
      <w:proofErr w:type="gramEnd"/>
      <w:r w:rsidRPr="00800643">
        <w:rPr>
          <w:rFonts w:ascii="Calibri" w:hAnsi="Calibri" w:cs="Calibri"/>
          <w:color w:val="000000"/>
          <w:u w:val="single"/>
          <w:lang w:val="es-ES"/>
        </w:rPr>
        <w:t xml:space="preserve"> </w:t>
      </w:r>
      <w:r w:rsidR="00800643">
        <w:rPr>
          <w:rFonts w:ascii="Calibri" w:hAnsi="Calibri" w:cs="Calibri"/>
          <w:color w:val="000000"/>
          <w:u w:val="single"/>
          <w:lang w:val="es-ES"/>
        </w:rPr>
        <w:t xml:space="preserve">de </w:t>
      </w:r>
      <w:r w:rsidRPr="00800643">
        <w:rPr>
          <w:rFonts w:ascii="Calibri" w:hAnsi="Calibri" w:cs="Calibri"/>
          <w:color w:val="000000"/>
          <w:u w:val="single"/>
          <w:lang w:val="es-ES"/>
        </w:rPr>
        <w:t>2020</w:t>
      </w:r>
      <w:r w:rsidRPr="00292282">
        <w:rPr>
          <w:rFonts w:ascii="Calibri" w:hAnsi="Calibri" w:cs="Calibri"/>
          <w:color w:val="000000"/>
          <w:lang w:val="es-ES"/>
        </w:rPr>
        <w:t>. La ley llamada “Planes de Emergencia para combatir la epidemia del Covid</w:t>
      </w:r>
      <w:r w:rsidR="00800643">
        <w:rPr>
          <w:rFonts w:ascii="Calibri" w:hAnsi="Calibri" w:cs="Calibri"/>
          <w:color w:val="000000"/>
          <w:lang w:val="es-ES"/>
        </w:rPr>
        <w:t>-</w:t>
      </w:r>
      <w:r w:rsidRPr="00292282">
        <w:rPr>
          <w:rFonts w:ascii="Calibri" w:hAnsi="Calibri" w:cs="Calibri"/>
          <w:color w:val="000000"/>
          <w:lang w:val="es-ES"/>
        </w:rPr>
        <w:t>19, faculta al gobierno a dictar “ordenanzas”, que en circunstancias normales son dictadas por el Parlamento.</w:t>
      </w:r>
    </w:p>
    <w:p w:rsidR="00A05E91" w:rsidRPr="00292282" w:rsidRDefault="00A05E91" w:rsidP="00990173">
      <w:pPr>
        <w:tabs>
          <w:tab w:val="left" w:pos="7371"/>
        </w:tabs>
        <w:spacing w:after="0" w:line="240" w:lineRule="auto"/>
        <w:rPr>
          <w:rFonts w:ascii="Calibri" w:hAnsi="Calibri" w:cs="Calibri"/>
          <w:color w:val="000000"/>
          <w:lang w:val="es-ES"/>
        </w:rPr>
      </w:pPr>
    </w:p>
    <w:p w:rsidR="00FA35A2" w:rsidRDefault="000071DA" w:rsidP="00990173">
      <w:pPr>
        <w:tabs>
          <w:tab w:val="left" w:pos="7371"/>
        </w:tabs>
        <w:autoSpaceDE w:val="0"/>
        <w:autoSpaceDN w:val="0"/>
        <w:adjustRightInd w:val="0"/>
        <w:spacing w:after="0" w:line="240" w:lineRule="auto"/>
        <w:rPr>
          <w:rFonts w:ascii="Calibri" w:hAnsi="Calibri" w:cs="Calibri"/>
          <w:color w:val="000000"/>
          <w:lang w:val="es-AR"/>
        </w:rPr>
      </w:pPr>
      <w:r w:rsidRPr="00800643">
        <w:rPr>
          <w:rFonts w:ascii="Calibri" w:hAnsi="Calibri" w:cs="Calibri"/>
          <w:bCs/>
          <w:color w:val="000000"/>
          <w:u w:val="single"/>
          <w:lang w:val="es-AR"/>
        </w:rPr>
        <w:t xml:space="preserve">25 </w:t>
      </w:r>
      <w:r w:rsidR="00800643" w:rsidRPr="00800643">
        <w:rPr>
          <w:rFonts w:ascii="Calibri" w:hAnsi="Calibri" w:cs="Calibri"/>
          <w:bCs/>
          <w:color w:val="000000"/>
          <w:u w:val="single"/>
          <w:lang w:val="es-AR"/>
        </w:rPr>
        <w:t xml:space="preserve">de </w:t>
      </w:r>
      <w:proofErr w:type="gramStart"/>
      <w:r w:rsidR="009B1D75" w:rsidRPr="00800643">
        <w:rPr>
          <w:rFonts w:ascii="Calibri" w:hAnsi="Calibri" w:cs="Calibri"/>
          <w:bCs/>
          <w:color w:val="000000"/>
          <w:u w:val="single"/>
          <w:lang w:val="es-AR"/>
        </w:rPr>
        <w:t>Marzo</w:t>
      </w:r>
      <w:proofErr w:type="gramEnd"/>
      <w:r w:rsidRPr="00800643">
        <w:rPr>
          <w:rFonts w:ascii="Calibri" w:hAnsi="Calibri" w:cs="Calibri"/>
          <w:bCs/>
          <w:color w:val="000000"/>
          <w:u w:val="single"/>
          <w:lang w:val="es-AR"/>
        </w:rPr>
        <w:t xml:space="preserve"> </w:t>
      </w:r>
      <w:r w:rsidR="00800643">
        <w:rPr>
          <w:rFonts w:ascii="Calibri" w:hAnsi="Calibri" w:cs="Calibri"/>
          <w:bCs/>
          <w:color w:val="000000"/>
          <w:u w:val="single"/>
          <w:lang w:val="es-AR"/>
        </w:rPr>
        <w:t xml:space="preserve">de </w:t>
      </w:r>
      <w:r w:rsidRPr="00800643">
        <w:rPr>
          <w:rFonts w:ascii="Calibri" w:hAnsi="Calibri" w:cs="Calibri"/>
          <w:bCs/>
          <w:color w:val="000000"/>
          <w:u w:val="single"/>
          <w:lang w:val="es-AR"/>
        </w:rPr>
        <w:t>2020</w:t>
      </w:r>
      <w:r w:rsidRPr="00292282">
        <w:rPr>
          <w:rFonts w:ascii="Calibri" w:hAnsi="Calibri" w:cs="Calibri"/>
          <w:color w:val="000000"/>
          <w:lang w:val="es-AR"/>
        </w:rPr>
        <w:t>:</w:t>
      </w:r>
      <w:r w:rsidRPr="00FA35A2">
        <w:rPr>
          <w:rFonts w:ascii="Calibri" w:hAnsi="Calibri" w:cs="Calibri"/>
          <w:color w:val="000000"/>
          <w:lang w:val="es-AR"/>
        </w:rPr>
        <w:t xml:space="preserve"> 15 “</w:t>
      </w:r>
      <w:r w:rsidR="00FA35A2" w:rsidRPr="00FA35A2">
        <w:rPr>
          <w:rFonts w:ascii="Calibri" w:hAnsi="Calibri" w:cs="Calibri"/>
          <w:color w:val="000000"/>
          <w:lang w:val="es-AR"/>
        </w:rPr>
        <w:t>Ordenanzas</w:t>
      </w:r>
      <w:r w:rsidRPr="00FA35A2">
        <w:rPr>
          <w:rFonts w:ascii="Calibri" w:hAnsi="Calibri" w:cs="Calibri"/>
          <w:color w:val="000000"/>
          <w:lang w:val="es-AR"/>
        </w:rPr>
        <w:t xml:space="preserve">”. </w:t>
      </w:r>
      <w:r w:rsidR="00FA35A2" w:rsidRPr="00FA35A2">
        <w:rPr>
          <w:rFonts w:ascii="Calibri" w:hAnsi="Calibri" w:cs="Calibri"/>
          <w:color w:val="000000"/>
          <w:lang w:val="es-AR"/>
        </w:rPr>
        <w:t>Una refiere a la prórroga de los plazos establecidos por las leyes (no por los contratos): el vencimiento es prorrogado por unos 2 meses después del estado de emergencia sanitaria. Esto significa que no se sabe cuándo ocurrirán los vencimientos.</w:t>
      </w:r>
    </w:p>
    <w:p w:rsidR="00FA35A2" w:rsidRDefault="00FA35A2" w:rsidP="00990173">
      <w:pPr>
        <w:tabs>
          <w:tab w:val="left" w:pos="7371"/>
        </w:tabs>
        <w:autoSpaceDE w:val="0"/>
        <w:autoSpaceDN w:val="0"/>
        <w:adjustRightInd w:val="0"/>
        <w:spacing w:after="0" w:line="240" w:lineRule="auto"/>
        <w:rPr>
          <w:rFonts w:ascii="Calibri" w:hAnsi="Calibri" w:cs="Calibri"/>
          <w:color w:val="000000"/>
          <w:lang w:val="es-AR"/>
        </w:rPr>
      </w:pPr>
    </w:p>
    <w:p w:rsidR="00FA35A2" w:rsidRPr="00FA35A2" w:rsidRDefault="00FA35A2" w:rsidP="00990173">
      <w:pPr>
        <w:tabs>
          <w:tab w:val="left" w:pos="7371"/>
        </w:tabs>
        <w:autoSpaceDE w:val="0"/>
        <w:autoSpaceDN w:val="0"/>
        <w:adjustRightInd w:val="0"/>
        <w:spacing w:after="0" w:line="240" w:lineRule="auto"/>
        <w:rPr>
          <w:rFonts w:ascii="Calibri" w:hAnsi="Calibri" w:cs="Calibri"/>
          <w:color w:val="000000"/>
          <w:lang w:val="es-AR"/>
        </w:rPr>
      </w:pPr>
      <w:r>
        <w:rPr>
          <w:rFonts w:ascii="Calibri" w:hAnsi="Calibri" w:cs="Calibri"/>
          <w:color w:val="000000"/>
          <w:lang w:val="es-AR"/>
        </w:rPr>
        <w:t>Los contratos de seguros están profunda y directamente afectados: el Código Francés de Seguros establece muchos vencimientos obligatorios (v.g. denuncia del siniestro, pago de siniestros para algunos contratos: construcción, vida, responsabilidad civil del automotor, prescripción, finalización de los contratos etc.)</w:t>
      </w:r>
    </w:p>
    <w:p w:rsidR="00FA35A2" w:rsidRPr="00FA35A2" w:rsidRDefault="00FA35A2" w:rsidP="00990173">
      <w:pPr>
        <w:tabs>
          <w:tab w:val="left" w:pos="7371"/>
        </w:tabs>
        <w:autoSpaceDE w:val="0"/>
        <w:autoSpaceDN w:val="0"/>
        <w:adjustRightInd w:val="0"/>
        <w:spacing w:after="0" w:line="240" w:lineRule="auto"/>
        <w:rPr>
          <w:rFonts w:ascii="Calibri" w:hAnsi="Calibri" w:cs="Calibri"/>
          <w:color w:val="000000"/>
          <w:lang w:val="es-ES"/>
        </w:rPr>
      </w:pPr>
    </w:p>
    <w:p w:rsidR="000071DA" w:rsidRDefault="00292282" w:rsidP="00990173">
      <w:pPr>
        <w:tabs>
          <w:tab w:val="left" w:pos="7371"/>
        </w:tabs>
        <w:autoSpaceDE w:val="0"/>
        <w:autoSpaceDN w:val="0"/>
        <w:adjustRightInd w:val="0"/>
        <w:spacing w:after="0" w:line="240" w:lineRule="auto"/>
        <w:rPr>
          <w:rFonts w:ascii="Calibri" w:hAnsi="Calibri" w:cs="Calibri"/>
          <w:color w:val="000000"/>
          <w:lang w:val="es-ES"/>
        </w:rPr>
      </w:pPr>
      <w:r w:rsidRPr="00800643">
        <w:rPr>
          <w:rFonts w:ascii="Calibri" w:hAnsi="Calibri" w:cs="Calibri"/>
          <w:bCs/>
          <w:color w:val="000000"/>
          <w:u w:val="single"/>
          <w:lang w:val="es-ES"/>
        </w:rPr>
        <w:t xml:space="preserve">26 de </w:t>
      </w:r>
      <w:proofErr w:type="gramStart"/>
      <w:r w:rsidRPr="00800643">
        <w:rPr>
          <w:rFonts w:ascii="Calibri" w:hAnsi="Calibri" w:cs="Calibri"/>
          <w:bCs/>
          <w:color w:val="000000"/>
          <w:u w:val="single"/>
          <w:lang w:val="es-ES"/>
        </w:rPr>
        <w:t>Marzo</w:t>
      </w:r>
      <w:proofErr w:type="gramEnd"/>
      <w:r w:rsidRPr="00800643">
        <w:rPr>
          <w:rFonts w:ascii="Calibri" w:hAnsi="Calibri" w:cs="Calibri"/>
          <w:bCs/>
          <w:color w:val="000000"/>
          <w:u w:val="single"/>
          <w:lang w:val="es-ES"/>
        </w:rPr>
        <w:t xml:space="preserve"> </w:t>
      </w:r>
      <w:r w:rsidR="00800643">
        <w:rPr>
          <w:rFonts w:ascii="Calibri" w:hAnsi="Calibri" w:cs="Calibri"/>
          <w:bCs/>
          <w:color w:val="000000"/>
          <w:u w:val="single"/>
          <w:lang w:val="es-ES"/>
        </w:rPr>
        <w:t xml:space="preserve">de </w:t>
      </w:r>
      <w:r w:rsidRPr="00800643">
        <w:rPr>
          <w:rFonts w:ascii="Calibri" w:hAnsi="Calibri" w:cs="Calibri"/>
          <w:bCs/>
          <w:color w:val="000000"/>
          <w:u w:val="single"/>
          <w:lang w:val="es-ES"/>
        </w:rPr>
        <w:t>2020</w:t>
      </w:r>
      <w:r w:rsidR="000071DA" w:rsidRPr="00FA35A2">
        <w:rPr>
          <w:rFonts w:ascii="Calibri" w:hAnsi="Calibri" w:cs="Calibri"/>
          <w:color w:val="000000"/>
          <w:lang w:val="es-ES"/>
        </w:rPr>
        <w:t xml:space="preserve">: </w:t>
      </w:r>
      <w:r w:rsidR="00FA35A2" w:rsidRPr="00FA35A2">
        <w:rPr>
          <w:rFonts w:ascii="Calibri" w:hAnsi="Calibri" w:cs="Calibri"/>
          <w:color w:val="000000"/>
          <w:lang w:val="es-ES"/>
        </w:rPr>
        <w:t xml:space="preserve">El Ministro de Justicia </w:t>
      </w:r>
      <w:r w:rsidR="00A06D5D" w:rsidRPr="00FA35A2">
        <w:rPr>
          <w:rFonts w:ascii="Calibri" w:hAnsi="Calibri" w:cs="Calibri"/>
          <w:color w:val="000000"/>
          <w:lang w:val="es-ES"/>
        </w:rPr>
        <w:t>dictó</w:t>
      </w:r>
      <w:r w:rsidR="00FA35A2" w:rsidRPr="00FA35A2">
        <w:rPr>
          <w:rFonts w:ascii="Calibri" w:hAnsi="Calibri" w:cs="Calibri"/>
          <w:color w:val="000000"/>
          <w:lang w:val="es-ES"/>
        </w:rPr>
        <w:t xml:space="preserve"> una “Circular” (información administrativa, no </w:t>
      </w:r>
      <w:r w:rsidR="007B4674" w:rsidRPr="00FA35A2">
        <w:rPr>
          <w:rFonts w:ascii="Calibri" w:hAnsi="Calibri" w:cs="Calibri"/>
          <w:color w:val="000000"/>
          <w:lang w:val="es-ES"/>
        </w:rPr>
        <w:t>obligatoria,</w:t>
      </w:r>
      <w:r w:rsidR="00FA35A2" w:rsidRPr="00FA35A2">
        <w:rPr>
          <w:rFonts w:ascii="Calibri" w:hAnsi="Calibri" w:cs="Calibri"/>
          <w:color w:val="000000"/>
          <w:lang w:val="es-ES"/>
        </w:rPr>
        <w:t xml:space="preserve"> pero con frecuencia aplicada por </w:t>
      </w:r>
      <w:r w:rsidR="00A06D5D">
        <w:rPr>
          <w:rFonts w:ascii="Calibri" w:hAnsi="Calibri" w:cs="Calibri"/>
          <w:color w:val="000000"/>
          <w:lang w:val="es-ES"/>
        </w:rPr>
        <w:t xml:space="preserve">los </w:t>
      </w:r>
      <w:r w:rsidR="007B4674">
        <w:rPr>
          <w:rFonts w:ascii="Calibri" w:hAnsi="Calibri" w:cs="Calibri"/>
          <w:color w:val="000000"/>
          <w:lang w:val="es-ES"/>
        </w:rPr>
        <w:t>jueces</w:t>
      </w:r>
      <w:r w:rsidR="00FA35A2" w:rsidRPr="00FA35A2">
        <w:rPr>
          <w:rFonts w:ascii="Calibri" w:hAnsi="Calibri" w:cs="Calibri"/>
          <w:color w:val="000000"/>
          <w:lang w:val="es-ES"/>
        </w:rPr>
        <w:t>) que es una locura</w:t>
      </w:r>
      <w:r w:rsidR="00A06D5D">
        <w:rPr>
          <w:rFonts w:ascii="Calibri" w:hAnsi="Calibri" w:cs="Calibri"/>
          <w:color w:val="000000"/>
          <w:lang w:val="es-ES"/>
        </w:rPr>
        <w:t>: está por encima de la ley las Ordenanzas.</w:t>
      </w:r>
      <w:r w:rsidR="000071DA" w:rsidRPr="00FA35A2">
        <w:rPr>
          <w:rFonts w:ascii="Calibri" w:hAnsi="Calibri" w:cs="Calibri"/>
          <w:color w:val="000000"/>
          <w:lang w:val="es-ES"/>
        </w:rPr>
        <w:t xml:space="preserve"> </w:t>
      </w:r>
    </w:p>
    <w:p w:rsidR="007B4674" w:rsidRDefault="007B4674" w:rsidP="00990173">
      <w:pPr>
        <w:tabs>
          <w:tab w:val="left" w:pos="7371"/>
        </w:tabs>
        <w:autoSpaceDE w:val="0"/>
        <w:autoSpaceDN w:val="0"/>
        <w:adjustRightInd w:val="0"/>
        <w:spacing w:after="0" w:line="240" w:lineRule="auto"/>
        <w:rPr>
          <w:rFonts w:ascii="Calibri" w:hAnsi="Calibri" w:cs="Calibri"/>
          <w:color w:val="000000"/>
          <w:lang w:val="es-ES"/>
        </w:rPr>
      </w:pPr>
    </w:p>
    <w:p w:rsidR="007B4674" w:rsidRPr="007B4674" w:rsidRDefault="00A06D5D" w:rsidP="00990173">
      <w:pPr>
        <w:tabs>
          <w:tab w:val="left" w:pos="7371"/>
        </w:tabs>
        <w:autoSpaceDE w:val="0"/>
        <w:autoSpaceDN w:val="0"/>
        <w:adjustRightInd w:val="0"/>
        <w:spacing w:after="0" w:line="240" w:lineRule="auto"/>
        <w:rPr>
          <w:rFonts w:ascii="Calibri" w:hAnsi="Calibri" w:cs="Calibri"/>
          <w:color w:val="000000"/>
          <w:lang w:val="es-AR"/>
        </w:rPr>
      </w:pPr>
      <w:r>
        <w:rPr>
          <w:rFonts w:ascii="Calibri" w:hAnsi="Calibri" w:cs="Calibri"/>
          <w:color w:val="000000"/>
          <w:lang w:val="es-ES"/>
        </w:rPr>
        <w:t xml:space="preserve">Uno de los tantos temas de seguros. </w:t>
      </w:r>
      <w:r w:rsidR="007B4674" w:rsidRPr="007B4674">
        <w:rPr>
          <w:rFonts w:ascii="Calibri" w:hAnsi="Calibri" w:cs="Calibri"/>
          <w:color w:val="000000"/>
          <w:lang w:val="es-ES"/>
        </w:rPr>
        <w:t>Contrato de seguros vinculado a una unidad</w:t>
      </w:r>
      <w:r w:rsidR="000071DA" w:rsidRPr="007B4674">
        <w:rPr>
          <w:rFonts w:ascii="Calibri" w:hAnsi="Calibri" w:cs="Calibri"/>
          <w:color w:val="000000"/>
          <w:lang w:val="es-ES"/>
        </w:rPr>
        <w:t xml:space="preserve">: </w:t>
      </w:r>
      <w:r w:rsidR="007B4674" w:rsidRPr="007B4674">
        <w:rPr>
          <w:rFonts w:ascii="Calibri" w:hAnsi="Calibri" w:cs="Calibri"/>
          <w:color w:val="000000"/>
          <w:lang w:val="es-ES"/>
        </w:rPr>
        <w:t xml:space="preserve">el asegurado tiene la facultad de rescindir el contrato hasta </w:t>
      </w:r>
      <w:r w:rsidR="007B4674">
        <w:rPr>
          <w:rFonts w:ascii="Calibri" w:hAnsi="Calibri" w:cs="Calibri"/>
          <w:color w:val="000000"/>
          <w:lang w:val="es-ES"/>
        </w:rPr>
        <w:t>después de 30 días luego del vencimiento del contrato</w:t>
      </w:r>
      <w:r w:rsidR="000071DA" w:rsidRPr="007B4674">
        <w:rPr>
          <w:rFonts w:ascii="Calibri" w:hAnsi="Calibri" w:cs="Calibri"/>
          <w:color w:val="000000"/>
          <w:lang w:val="es-ES"/>
        </w:rPr>
        <w:t xml:space="preserve">. </w:t>
      </w:r>
      <w:r w:rsidR="007B4674" w:rsidRPr="007B4674">
        <w:rPr>
          <w:rFonts w:ascii="Calibri" w:hAnsi="Calibri" w:cs="Calibri"/>
          <w:color w:val="000000"/>
          <w:lang w:val="es-ES"/>
        </w:rPr>
        <w:t xml:space="preserve">Dado que la crisis ha causado un colapso en el mercado, esto significará que el asegurado </w:t>
      </w:r>
      <w:r w:rsidR="007B4674">
        <w:rPr>
          <w:rFonts w:ascii="Calibri" w:hAnsi="Calibri" w:cs="Calibri"/>
          <w:color w:val="000000"/>
          <w:lang w:val="es-ES"/>
        </w:rPr>
        <w:t xml:space="preserve">podrá esperar </w:t>
      </w:r>
      <w:r w:rsidR="007B4674" w:rsidRPr="007B4674">
        <w:rPr>
          <w:rFonts w:ascii="Calibri" w:hAnsi="Calibri" w:cs="Calibri"/>
          <w:color w:val="000000"/>
          <w:lang w:val="es-AR"/>
        </w:rPr>
        <w:t>hasta julio para decidir si cancela o no el contrato. Las pérdidas financieras serán soportadas por el asegurador.</w:t>
      </w:r>
    </w:p>
    <w:p w:rsidR="007B4674" w:rsidRPr="00954857" w:rsidRDefault="007B4674" w:rsidP="00990173">
      <w:pPr>
        <w:tabs>
          <w:tab w:val="left" w:pos="7371"/>
        </w:tabs>
        <w:autoSpaceDE w:val="0"/>
        <w:autoSpaceDN w:val="0"/>
        <w:adjustRightInd w:val="0"/>
        <w:spacing w:after="0" w:line="240" w:lineRule="auto"/>
        <w:rPr>
          <w:rFonts w:ascii="Calibri" w:hAnsi="Calibri" w:cs="Calibri"/>
          <w:color w:val="000000"/>
          <w:lang w:val="es-ES"/>
        </w:rPr>
      </w:pPr>
    </w:p>
    <w:p w:rsidR="000071DA" w:rsidRPr="007B4674" w:rsidRDefault="007B4674" w:rsidP="00990173">
      <w:pPr>
        <w:tabs>
          <w:tab w:val="left" w:pos="7371"/>
        </w:tabs>
        <w:autoSpaceDE w:val="0"/>
        <w:autoSpaceDN w:val="0"/>
        <w:adjustRightInd w:val="0"/>
        <w:spacing w:after="0" w:line="240" w:lineRule="auto"/>
        <w:rPr>
          <w:rFonts w:ascii="Calibri" w:hAnsi="Calibri" w:cs="Calibri"/>
          <w:color w:val="000000"/>
          <w:lang w:val="es-ES"/>
        </w:rPr>
      </w:pPr>
      <w:r w:rsidRPr="007B4674">
        <w:rPr>
          <w:rFonts w:ascii="Calibri" w:hAnsi="Calibri" w:cs="Calibri"/>
          <w:color w:val="000000"/>
          <w:lang w:val="es-ES"/>
        </w:rPr>
        <w:t>Algo más: hace una semana, el gobierno francés “solic</w:t>
      </w:r>
      <w:r>
        <w:rPr>
          <w:rFonts w:ascii="Calibri" w:hAnsi="Calibri" w:cs="Calibri"/>
          <w:color w:val="000000"/>
          <w:lang w:val="es-ES"/>
        </w:rPr>
        <w:t>i</w:t>
      </w:r>
      <w:r w:rsidRPr="007B4674">
        <w:rPr>
          <w:rFonts w:ascii="Calibri" w:hAnsi="Calibri" w:cs="Calibri"/>
          <w:color w:val="000000"/>
          <w:lang w:val="es-ES"/>
        </w:rPr>
        <w:t>tó” a los bancos franceses se abstengan de pagar dividendos</w:t>
      </w:r>
      <w:r>
        <w:rPr>
          <w:rFonts w:ascii="Calibri" w:hAnsi="Calibri" w:cs="Calibri"/>
          <w:color w:val="000000"/>
          <w:lang w:val="es-ES"/>
        </w:rPr>
        <w:t xml:space="preserve"> a sus accionis</w:t>
      </w:r>
      <w:r w:rsidR="000B16BC">
        <w:rPr>
          <w:rFonts w:ascii="Calibri" w:hAnsi="Calibri" w:cs="Calibri"/>
          <w:color w:val="000000"/>
          <w:lang w:val="es-ES"/>
        </w:rPr>
        <w:t>t</w:t>
      </w:r>
      <w:r>
        <w:rPr>
          <w:rFonts w:ascii="Calibri" w:hAnsi="Calibri" w:cs="Calibri"/>
          <w:color w:val="000000"/>
          <w:lang w:val="es-ES"/>
        </w:rPr>
        <w:t xml:space="preserve">as (no es una obligación, pero fuertemente recomendada…). Hoy 1° de abril, </w:t>
      </w:r>
      <w:r w:rsidR="000B16BC">
        <w:rPr>
          <w:rFonts w:ascii="Calibri" w:hAnsi="Calibri" w:cs="Calibri"/>
          <w:color w:val="000000"/>
          <w:lang w:val="es-ES"/>
        </w:rPr>
        <w:t>han colapsado las acciones de</w:t>
      </w:r>
      <w:r w:rsidR="00800643">
        <w:rPr>
          <w:rFonts w:ascii="Calibri" w:hAnsi="Calibri" w:cs="Calibri"/>
          <w:color w:val="000000"/>
          <w:lang w:val="es-ES"/>
        </w:rPr>
        <w:t xml:space="preserve"> </w:t>
      </w:r>
      <w:r w:rsidR="000B16BC">
        <w:rPr>
          <w:rFonts w:ascii="Calibri" w:hAnsi="Calibri" w:cs="Calibri"/>
          <w:color w:val="000000"/>
          <w:lang w:val="es-ES"/>
        </w:rPr>
        <w:t xml:space="preserve">los bancos que han aceptado la “solicitud” del gobierno. Otra </w:t>
      </w:r>
      <w:r w:rsidR="009B1D75">
        <w:rPr>
          <w:rFonts w:ascii="Calibri" w:hAnsi="Calibri" w:cs="Calibri"/>
          <w:color w:val="000000"/>
          <w:lang w:val="es-ES"/>
        </w:rPr>
        <w:t>para las unidades atadas a los contratos de seguro de vida: ha colapsado el valor de los contratos de seguro de vida, cuando las unidades están representadas por acciones emitidas por los bancos… Así, habrá un largo período para los asegurados para resolver si rescinden o no estos contratos</w:t>
      </w:r>
    </w:p>
    <w:p w:rsidR="009B1D75" w:rsidRPr="00954857" w:rsidRDefault="009B1D75" w:rsidP="00990173">
      <w:pPr>
        <w:tabs>
          <w:tab w:val="left" w:pos="7371"/>
        </w:tabs>
        <w:autoSpaceDE w:val="0"/>
        <w:autoSpaceDN w:val="0"/>
        <w:adjustRightInd w:val="0"/>
        <w:spacing w:after="0" w:line="240" w:lineRule="auto"/>
        <w:rPr>
          <w:rFonts w:ascii="Calibri" w:hAnsi="Calibri" w:cs="Calibri"/>
          <w:color w:val="000000"/>
          <w:lang w:val="es-ES"/>
        </w:rPr>
      </w:pPr>
    </w:p>
    <w:p w:rsidR="009B1D75" w:rsidRDefault="009B1D75" w:rsidP="00990173">
      <w:pPr>
        <w:tabs>
          <w:tab w:val="left" w:pos="7371"/>
        </w:tabs>
        <w:autoSpaceDE w:val="0"/>
        <w:autoSpaceDN w:val="0"/>
        <w:adjustRightInd w:val="0"/>
        <w:spacing w:after="0" w:line="240" w:lineRule="auto"/>
        <w:rPr>
          <w:rFonts w:ascii="Calibri" w:hAnsi="Calibri" w:cs="Calibri"/>
          <w:color w:val="000000"/>
          <w:lang w:val="es-ES"/>
        </w:rPr>
      </w:pPr>
      <w:r w:rsidRPr="009B1D75">
        <w:rPr>
          <w:rFonts w:ascii="Calibri" w:hAnsi="Calibri" w:cs="Calibri"/>
          <w:color w:val="000000"/>
          <w:lang w:val="es-ES"/>
        </w:rPr>
        <w:t>Respecto de los temas legales importantes: es necesario, para quien quiera aplicar la Ordenanza por sus beneficios, debe acreditar la relación de causalidad entre el Covid</w:t>
      </w:r>
      <w:r w:rsidR="00800643">
        <w:rPr>
          <w:rFonts w:ascii="Calibri" w:hAnsi="Calibri" w:cs="Calibri"/>
          <w:color w:val="000000"/>
          <w:lang w:val="es-ES"/>
        </w:rPr>
        <w:t>-</w:t>
      </w:r>
      <w:r w:rsidRPr="009B1D75">
        <w:rPr>
          <w:rFonts w:ascii="Calibri" w:hAnsi="Calibri" w:cs="Calibri"/>
          <w:color w:val="000000"/>
          <w:lang w:val="es-ES"/>
        </w:rPr>
        <w:t>19 (o la cuarentena) y el hecho que realmente necesita una postergación de los plazos.</w:t>
      </w:r>
    </w:p>
    <w:p w:rsidR="009B1D75" w:rsidRDefault="009B1D75" w:rsidP="00990173">
      <w:pPr>
        <w:tabs>
          <w:tab w:val="left" w:pos="7371"/>
        </w:tabs>
        <w:autoSpaceDE w:val="0"/>
        <w:autoSpaceDN w:val="0"/>
        <w:adjustRightInd w:val="0"/>
        <w:spacing w:after="0" w:line="240" w:lineRule="auto"/>
        <w:rPr>
          <w:rFonts w:ascii="Calibri" w:hAnsi="Calibri" w:cs="Calibri"/>
          <w:color w:val="000000"/>
          <w:lang w:val="es-ES"/>
        </w:rPr>
      </w:pPr>
    </w:p>
    <w:p w:rsidR="000071DA" w:rsidRPr="009B1D75" w:rsidRDefault="009B1D75" w:rsidP="00990173">
      <w:pPr>
        <w:tabs>
          <w:tab w:val="left" w:pos="7371"/>
        </w:tabs>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Recuerden, </w:t>
      </w:r>
      <w:r w:rsidR="00954857">
        <w:rPr>
          <w:rFonts w:ascii="Calibri" w:hAnsi="Calibri" w:cs="Calibri"/>
          <w:color w:val="000000"/>
          <w:lang w:val="es-ES"/>
        </w:rPr>
        <w:t>todas estas nuevas reglas</w:t>
      </w:r>
      <w:r>
        <w:rPr>
          <w:rFonts w:ascii="Calibri" w:hAnsi="Calibri" w:cs="Calibri"/>
          <w:color w:val="000000"/>
          <w:lang w:val="es-ES"/>
        </w:rPr>
        <w:t xml:space="preserve"> tienen como único justificativo le aplicación de los </w:t>
      </w:r>
      <w:r w:rsidRPr="00FA35A2">
        <w:rPr>
          <w:rFonts w:ascii="Calibri" w:hAnsi="Calibri" w:cs="Calibri"/>
          <w:color w:val="000000"/>
          <w:lang w:val="es-ES"/>
        </w:rPr>
        <w:t>Planes de Emergencia para combat</w:t>
      </w:r>
      <w:r>
        <w:rPr>
          <w:rFonts w:ascii="Calibri" w:hAnsi="Calibri" w:cs="Calibri"/>
          <w:color w:val="000000"/>
          <w:lang w:val="es-ES"/>
        </w:rPr>
        <w:t>i</w:t>
      </w:r>
      <w:r w:rsidRPr="00FA35A2">
        <w:rPr>
          <w:rFonts w:ascii="Calibri" w:hAnsi="Calibri" w:cs="Calibri"/>
          <w:color w:val="000000"/>
          <w:lang w:val="es-ES"/>
        </w:rPr>
        <w:t>r la epidemia del Covid</w:t>
      </w:r>
      <w:r w:rsidR="00800643">
        <w:rPr>
          <w:rFonts w:ascii="Calibri" w:hAnsi="Calibri" w:cs="Calibri"/>
          <w:color w:val="000000"/>
          <w:lang w:val="es-ES"/>
        </w:rPr>
        <w:t>-</w:t>
      </w:r>
      <w:r w:rsidRPr="00FA35A2">
        <w:rPr>
          <w:rFonts w:ascii="Calibri" w:hAnsi="Calibri" w:cs="Calibri"/>
          <w:color w:val="000000"/>
          <w:lang w:val="es-ES"/>
        </w:rPr>
        <w:t>19</w:t>
      </w:r>
      <w:r w:rsidR="000071DA" w:rsidRPr="009B1D75">
        <w:rPr>
          <w:rFonts w:ascii="Calibri" w:hAnsi="Calibri" w:cs="Calibri"/>
          <w:color w:val="000000"/>
          <w:lang w:val="es-ES"/>
        </w:rPr>
        <w:t xml:space="preserve"> </w:t>
      </w:r>
    </w:p>
    <w:p w:rsidR="00AF5429" w:rsidRPr="009B1D75" w:rsidRDefault="00AF5429" w:rsidP="00990173">
      <w:pPr>
        <w:tabs>
          <w:tab w:val="left" w:pos="7371"/>
        </w:tabs>
        <w:spacing w:after="0" w:line="240" w:lineRule="auto"/>
        <w:rPr>
          <w:rFonts w:cstheme="minorHAnsi"/>
          <w:color w:val="000000"/>
          <w:lang w:val="es-ES"/>
        </w:rPr>
      </w:pPr>
    </w:p>
    <w:p w:rsidR="00F95F15" w:rsidRPr="009B1D75" w:rsidRDefault="00F95F15" w:rsidP="00990173">
      <w:pPr>
        <w:tabs>
          <w:tab w:val="left" w:pos="7371"/>
        </w:tabs>
        <w:rPr>
          <w:rFonts w:cstheme="minorHAnsi"/>
          <w:color w:val="000000"/>
          <w:lang w:val="es-ES"/>
        </w:rPr>
      </w:pPr>
      <w:r w:rsidRPr="009B1D75">
        <w:rPr>
          <w:rFonts w:cstheme="minorHAnsi"/>
          <w:color w:val="000000"/>
          <w:lang w:val="es-ES"/>
        </w:rPr>
        <w:br w:type="page"/>
      </w:r>
    </w:p>
    <w:p w:rsidR="00A05E91" w:rsidRPr="009B1D75" w:rsidRDefault="00A05E91" w:rsidP="00990173">
      <w:pPr>
        <w:tabs>
          <w:tab w:val="left" w:pos="7371"/>
        </w:tabs>
        <w:spacing w:after="0" w:line="240" w:lineRule="auto"/>
        <w:rPr>
          <w:rFonts w:cstheme="minorHAnsi"/>
          <w:color w:val="000000"/>
          <w:lang w:val="es-ES"/>
        </w:rPr>
      </w:pPr>
    </w:p>
    <w:p w:rsidR="00F95F15" w:rsidRPr="00292282" w:rsidRDefault="00F95F15" w:rsidP="00990173">
      <w:pPr>
        <w:tabs>
          <w:tab w:val="left" w:pos="7371"/>
        </w:tabs>
        <w:spacing w:after="0" w:line="240" w:lineRule="auto"/>
        <w:rPr>
          <w:rFonts w:cstheme="minorHAnsi"/>
          <w:b/>
          <w:color w:val="000000"/>
          <w:lang w:val="es-ES"/>
        </w:rPr>
      </w:pPr>
      <w:r w:rsidRPr="00292282">
        <w:rPr>
          <w:rFonts w:cstheme="minorHAnsi"/>
          <w:b/>
          <w:color w:val="000000"/>
          <w:lang w:val="es-ES"/>
        </w:rPr>
        <w:t>Alemania</w:t>
      </w:r>
    </w:p>
    <w:p w:rsidR="00F95F15" w:rsidRPr="00954857" w:rsidRDefault="00F95F15" w:rsidP="00990173">
      <w:pPr>
        <w:tabs>
          <w:tab w:val="left" w:pos="7371"/>
        </w:tabs>
        <w:spacing w:after="0" w:line="240" w:lineRule="auto"/>
        <w:rPr>
          <w:rFonts w:cstheme="minorHAnsi"/>
          <w:color w:val="000000"/>
          <w:lang w:val="es-ES"/>
        </w:rPr>
      </w:pPr>
    </w:p>
    <w:p w:rsidR="00F95F15" w:rsidRPr="00292282" w:rsidRDefault="00800643" w:rsidP="00990173">
      <w:pPr>
        <w:tabs>
          <w:tab w:val="left" w:pos="7371"/>
        </w:tabs>
        <w:autoSpaceDE w:val="0"/>
        <w:autoSpaceDN w:val="0"/>
        <w:adjustRightInd w:val="0"/>
        <w:spacing w:after="0" w:line="240" w:lineRule="auto"/>
        <w:rPr>
          <w:rFonts w:ascii="Calibri" w:hAnsi="Calibri" w:cs="Calibri"/>
          <w:color w:val="000000"/>
          <w:lang w:val="es-ES"/>
        </w:rPr>
      </w:pPr>
      <w:r w:rsidRPr="00800643">
        <w:rPr>
          <w:rFonts w:ascii="Calibri" w:hAnsi="Calibri" w:cs="Calibri"/>
          <w:bCs/>
          <w:color w:val="000000"/>
          <w:u w:val="single"/>
          <w:lang w:val="es-ES"/>
        </w:rPr>
        <w:t>Ley</w:t>
      </w:r>
      <w:r w:rsidR="006F6A5C" w:rsidRPr="00800643">
        <w:rPr>
          <w:rFonts w:ascii="Calibri" w:hAnsi="Calibri" w:cs="Calibri"/>
          <w:bCs/>
          <w:color w:val="000000"/>
          <w:u w:val="single"/>
          <w:lang w:val="es-ES"/>
        </w:rPr>
        <w:t xml:space="preserve"> de sociedades comerciales</w:t>
      </w:r>
      <w:r w:rsidR="00F95F15" w:rsidRPr="00292282">
        <w:rPr>
          <w:rFonts w:ascii="Calibri" w:hAnsi="Calibri" w:cs="Calibri"/>
          <w:bCs/>
          <w:color w:val="000000"/>
          <w:lang w:val="es-ES"/>
        </w:rPr>
        <w:t xml:space="preserve">: </w:t>
      </w:r>
    </w:p>
    <w:p w:rsidR="00292282" w:rsidRDefault="00292282" w:rsidP="00990173">
      <w:pPr>
        <w:tabs>
          <w:tab w:val="left" w:pos="7371"/>
        </w:tabs>
        <w:autoSpaceDE w:val="0"/>
        <w:autoSpaceDN w:val="0"/>
        <w:adjustRightInd w:val="0"/>
        <w:spacing w:after="0" w:line="240" w:lineRule="auto"/>
        <w:rPr>
          <w:rFonts w:ascii="Calibri" w:hAnsi="Calibri" w:cs="Calibri"/>
          <w:color w:val="000000"/>
          <w:lang w:val="es-ES"/>
        </w:rPr>
      </w:pPr>
    </w:p>
    <w:p w:rsidR="00F95F15" w:rsidRDefault="006F6A5C" w:rsidP="00990173">
      <w:pPr>
        <w:tabs>
          <w:tab w:val="left" w:pos="7371"/>
        </w:tabs>
        <w:autoSpaceDE w:val="0"/>
        <w:autoSpaceDN w:val="0"/>
        <w:adjustRightInd w:val="0"/>
        <w:spacing w:after="0" w:line="240" w:lineRule="auto"/>
        <w:rPr>
          <w:rFonts w:ascii="Calibri" w:hAnsi="Calibri" w:cs="Calibri"/>
          <w:color w:val="000000"/>
          <w:lang w:val="es-ES"/>
        </w:rPr>
      </w:pPr>
      <w:r w:rsidRPr="006F6A5C">
        <w:rPr>
          <w:rFonts w:ascii="Calibri" w:hAnsi="Calibri" w:cs="Calibri"/>
          <w:color w:val="000000"/>
          <w:lang w:val="es-ES"/>
        </w:rPr>
        <w:t xml:space="preserve">La ley </w:t>
      </w:r>
      <w:r w:rsidR="00F95F15" w:rsidRPr="006F6A5C">
        <w:rPr>
          <w:rFonts w:ascii="Calibri" w:hAnsi="Calibri" w:cs="Calibri"/>
          <w:color w:val="000000"/>
          <w:lang w:val="es-ES"/>
        </w:rPr>
        <w:t>Covid-19-</w:t>
      </w:r>
      <w:r w:rsidRPr="006F6A5C">
        <w:rPr>
          <w:rFonts w:ascii="Calibri" w:hAnsi="Calibri" w:cs="Calibri"/>
          <w:color w:val="000000"/>
          <w:lang w:val="es-ES"/>
        </w:rPr>
        <w:t>permite las asambleas anuales de accionistas en forma virtual/digital.</w:t>
      </w:r>
      <w:r>
        <w:rPr>
          <w:rFonts w:ascii="Calibri" w:hAnsi="Calibri" w:cs="Calibri"/>
          <w:color w:val="000000"/>
          <w:lang w:val="es-ES"/>
        </w:rPr>
        <w:t xml:space="preserve"> Hay otra ley referida a la suspensión de las acciones de insolvencia.</w:t>
      </w:r>
      <w:r w:rsidR="00F95F15" w:rsidRPr="006F6A5C">
        <w:rPr>
          <w:rFonts w:ascii="Calibri" w:hAnsi="Calibri" w:cs="Calibri"/>
          <w:color w:val="000000"/>
          <w:lang w:val="es-ES"/>
        </w:rPr>
        <w:t xml:space="preserve"> </w:t>
      </w:r>
    </w:p>
    <w:p w:rsidR="00954857" w:rsidRPr="006F6A5C" w:rsidRDefault="00954857" w:rsidP="00990173">
      <w:pPr>
        <w:tabs>
          <w:tab w:val="left" w:pos="7371"/>
        </w:tabs>
        <w:autoSpaceDE w:val="0"/>
        <w:autoSpaceDN w:val="0"/>
        <w:adjustRightInd w:val="0"/>
        <w:spacing w:after="0" w:line="240" w:lineRule="auto"/>
        <w:rPr>
          <w:rFonts w:ascii="Calibri" w:hAnsi="Calibri" w:cs="Calibri"/>
          <w:color w:val="000000"/>
          <w:lang w:val="es-ES"/>
        </w:rPr>
      </w:pPr>
    </w:p>
    <w:p w:rsidR="00F95F15" w:rsidRPr="00292282" w:rsidRDefault="00800643" w:rsidP="00990173">
      <w:pPr>
        <w:tabs>
          <w:tab w:val="left" w:pos="7371"/>
        </w:tabs>
        <w:autoSpaceDE w:val="0"/>
        <w:autoSpaceDN w:val="0"/>
        <w:adjustRightInd w:val="0"/>
        <w:spacing w:after="0" w:line="240" w:lineRule="auto"/>
        <w:rPr>
          <w:rFonts w:ascii="Calibri" w:hAnsi="Calibri" w:cs="Calibri"/>
          <w:bCs/>
          <w:color w:val="000000"/>
          <w:lang w:val="es-ES"/>
        </w:rPr>
      </w:pPr>
      <w:r w:rsidRPr="00800643">
        <w:rPr>
          <w:rFonts w:ascii="Calibri" w:hAnsi="Calibri" w:cs="Calibri"/>
          <w:bCs/>
          <w:color w:val="000000"/>
          <w:u w:val="single"/>
          <w:lang w:val="es-ES"/>
        </w:rPr>
        <w:t>Ley</w:t>
      </w:r>
      <w:r w:rsidR="006F6A5C" w:rsidRPr="00800643">
        <w:rPr>
          <w:rFonts w:ascii="Calibri" w:hAnsi="Calibri" w:cs="Calibri"/>
          <w:bCs/>
          <w:color w:val="000000"/>
          <w:u w:val="single"/>
          <w:lang w:val="es-ES"/>
        </w:rPr>
        <w:t xml:space="preserve"> de control de las aseguradoras</w:t>
      </w:r>
      <w:r w:rsidR="00F95F15" w:rsidRPr="00292282">
        <w:rPr>
          <w:rFonts w:ascii="Calibri" w:hAnsi="Calibri" w:cs="Calibri"/>
          <w:bCs/>
          <w:color w:val="000000"/>
          <w:lang w:val="es-ES"/>
        </w:rPr>
        <w:t xml:space="preserve">: </w:t>
      </w:r>
    </w:p>
    <w:p w:rsidR="009B7BD0" w:rsidRPr="006F6A5C" w:rsidRDefault="009B7BD0" w:rsidP="00990173">
      <w:pPr>
        <w:tabs>
          <w:tab w:val="left" w:pos="7371"/>
        </w:tabs>
        <w:autoSpaceDE w:val="0"/>
        <w:autoSpaceDN w:val="0"/>
        <w:adjustRightInd w:val="0"/>
        <w:spacing w:after="0" w:line="240" w:lineRule="auto"/>
        <w:rPr>
          <w:rFonts w:ascii="Calibri" w:hAnsi="Calibri" w:cs="Calibri"/>
          <w:color w:val="000000"/>
          <w:lang w:val="es-ES"/>
        </w:rPr>
      </w:pPr>
    </w:p>
    <w:p w:rsidR="00F95F15" w:rsidRDefault="006F6A5C" w:rsidP="00990173">
      <w:pPr>
        <w:tabs>
          <w:tab w:val="left" w:pos="7371"/>
        </w:tabs>
        <w:spacing w:after="0" w:line="240" w:lineRule="auto"/>
        <w:rPr>
          <w:rFonts w:ascii="Calibri" w:hAnsi="Calibri" w:cs="Calibri"/>
          <w:color w:val="000000"/>
          <w:lang w:val="es-ES"/>
        </w:rPr>
      </w:pPr>
      <w:r w:rsidRPr="006F6A5C">
        <w:rPr>
          <w:rFonts w:ascii="Calibri" w:hAnsi="Calibri" w:cs="Calibri"/>
          <w:color w:val="000000"/>
          <w:lang w:val="es-ES"/>
        </w:rPr>
        <w:t xml:space="preserve">El 20 de </w:t>
      </w:r>
      <w:proofErr w:type="gramStart"/>
      <w:r w:rsidRPr="006F6A5C">
        <w:rPr>
          <w:rFonts w:ascii="Calibri" w:hAnsi="Calibri" w:cs="Calibri"/>
          <w:color w:val="000000"/>
          <w:lang w:val="es-ES"/>
        </w:rPr>
        <w:t>Marzo</w:t>
      </w:r>
      <w:proofErr w:type="gramEnd"/>
      <w:r w:rsidRPr="006F6A5C">
        <w:rPr>
          <w:rFonts w:ascii="Calibri" w:hAnsi="Calibri" w:cs="Calibri"/>
          <w:color w:val="000000"/>
          <w:lang w:val="es-ES"/>
        </w:rPr>
        <w:t xml:space="preserve"> de 2020</w:t>
      </w:r>
      <w:r w:rsidR="00F95F15" w:rsidRPr="006F6A5C">
        <w:rPr>
          <w:rFonts w:ascii="Calibri" w:hAnsi="Calibri" w:cs="Calibri"/>
          <w:color w:val="000000"/>
          <w:lang w:val="es-ES"/>
        </w:rPr>
        <w:t xml:space="preserve"> EIOPA</w:t>
      </w:r>
      <w:r w:rsidR="009B7BD0">
        <w:rPr>
          <w:rStyle w:val="Refdenotaalpie"/>
          <w:rFonts w:ascii="Calibri" w:hAnsi="Calibri" w:cs="Calibri"/>
          <w:color w:val="000000"/>
          <w:lang w:val="es-ES"/>
        </w:rPr>
        <w:footnoteReference w:id="13"/>
      </w:r>
      <w:r w:rsidR="00F95F15" w:rsidRPr="006F6A5C">
        <w:rPr>
          <w:rFonts w:ascii="Calibri" w:hAnsi="Calibri" w:cs="Calibri"/>
          <w:color w:val="000000"/>
          <w:lang w:val="es-ES"/>
        </w:rPr>
        <w:t xml:space="preserve"> </w:t>
      </w:r>
      <w:r w:rsidRPr="006F6A5C">
        <w:rPr>
          <w:rFonts w:ascii="Calibri" w:hAnsi="Calibri" w:cs="Calibri"/>
          <w:color w:val="000000"/>
          <w:lang w:val="es-ES"/>
        </w:rPr>
        <w:t>public</w:t>
      </w:r>
      <w:r>
        <w:rPr>
          <w:rFonts w:ascii="Calibri" w:hAnsi="Calibri" w:cs="Calibri"/>
          <w:color w:val="000000"/>
          <w:lang w:val="es-ES"/>
        </w:rPr>
        <w:t>o</w:t>
      </w:r>
      <w:r w:rsidRPr="006F6A5C">
        <w:rPr>
          <w:rFonts w:ascii="Calibri" w:hAnsi="Calibri" w:cs="Calibri"/>
          <w:color w:val="000000"/>
          <w:lang w:val="es-ES"/>
        </w:rPr>
        <w:t xml:space="preserve"> las recomendaciones sobre flexibilidad en la supervisión y en particular respect</w:t>
      </w:r>
      <w:r>
        <w:rPr>
          <w:rFonts w:ascii="Calibri" w:hAnsi="Calibri" w:cs="Calibri"/>
          <w:color w:val="000000"/>
          <w:lang w:val="es-ES"/>
        </w:rPr>
        <w:t>o</w:t>
      </w:r>
      <w:r w:rsidRPr="006F6A5C">
        <w:rPr>
          <w:rFonts w:ascii="Calibri" w:hAnsi="Calibri" w:cs="Calibri"/>
          <w:color w:val="000000"/>
          <w:lang w:val="es-ES"/>
        </w:rPr>
        <w:t xml:space="preserve"> de la presentación de balances y su publicación</w:t>
      </w:r>
      <w:r>
        <w:rPr>
          <w:rFonts w:ascii="Calibri" w:hAnsi="Calibri" w:cs="Calibri"/>
          <w:color w:val="000000"/>
          <w:lang w:val="es-ES"/>
        </w:rPr>
        <w:t xml:space="preserve">. </w:t>
      </w:r>
      <w:r w:rsidRPr="00954857">
        <w:rPr>
          <w:rFonts w:ascii="Calibri" w:hAnsi="Calibri" w:cs="Calibri"/>
          <w:color w:val="000000"/>
          <w:lang w:val="es-ES"/>
        </w:rPr>
        <w:t>Coronavirus</w:t>
      </w:r>
      <w:r w:rsidR="00F95F15" w:rsidRPr="00954857">
        <w:rPr>
          <w:rFonts w:ascii="Calibri" w:hAnsi="Calibri" w:cs="Calibri"/>
          <w:color w:val="000000"/>
          <w:lang w:val="es-ES"/>
        </w:rPr>
        <w:t xml:space="preserve">/COVID-19. </w:t>
      </w:r>
      <w:r w:rsidR="00D56D3C" w:rsidRPr="00D56D3C">
        <w:rPr>
          <w:rFonts w:ascii="Calibri" w:hAnsi="Calibri" w:cs="Calibri"/>
          <w:color w:val="000000"/>
          <w:lang w:val="es-ES"/>
        </w:rPr>
        <w:t xml:space="preserve">Habiendo participado activamente </w:t>
      </w:r>
      <w:proofErr w:type="spellStart"/>
      <w:r w:rsidR="00F95F15" w:rsidRPr="00D56D3C">
        <w:rPr>
          <w:rFonts w:ascii="Calibri" w:hAnsi="Calibri" w:cs="Calibri"/>
          <w:color w:val="000000"/>
          <w:lang w:val="es-ES"/>
        </w:rPr>
        <w:t>BaFin</w:t>
      </w:r>
      <w:proofErr w:type="spellEnd"/>
      <w:r>
        <w:rPr>
          <w:rStyle w:val="Refdenotaalpie"/>
          <w:rFonts w:ascii="Calibri" w:hAnsi="Calibri" w:cs="Calibri"/>
          <w:color w:val="000000"/>
        </w:rPr>
        <w:footnoteReference w:id="14"/>
      </w:r>
      <w:r w:rsidR="00F95F15" w:rsidRPr="00D56D3C">
        <w:rPr>
          <w:rFonts w:ascii="Calibri" w:hAnsi="Calibri" w:cs="Calibri"/>
          <w:color w:val="000000"/>
          <w:lang w:val="es-ES"/>
        </w:rPr>
        <w:t xml:space="preserve"> </w:t>
      </w:r>
      <w:r w:rsidR="00D56D3C" w:rsidRPr="00D56D3C">
        <w:rPr>
          <w:rFonts w:ascii="Calibri" w:hAnsi="Calibri" w:cs="Calibri"/>
          <w:color w:val="000000"/>
          <w:lang w:val="es-ES"/>
        </w:rPr>
        <w:t>en la preparaci</w:t>
      </w:r>
      <w:r w:rsidR="00D56D3C">
        <w:rPr>
          <w:rFonts w:ascii="Calibri" w:hAnsi="Calibri" w:cs="Calibri"/>
          <w:color w:val="000000"/>
          <w:lang w:val="es-ES"/>
        </w:rPr>
        <w:t>ón del documento avala estas recomendaciones</w:t>
      </w:r>
      <w:r w:rsidR="00F95F15" w:rsidRPr="00D56D3C">
        <w:rPr>
          <w:rFonts w:ascii="Calibri" w:hAnsi="Calibri" w:cs="Calibri"/>
          <w:color w:val="000000"/>
          <w:lang w:val="es-ES"/>
        </w:rPr>
        <w:t xml:space="preserve">. </w:t>
      </w:r>
    </w:p>
    <w:p w:rsidR="00800643" w:rsidRDefault="00800643" w:rsidP="00990173">
      <w:pPr>
        <w:tabs>
          <w:tab w:val="left" w:pos="7371"/>
        </w:tabs>
        <w:spacing w:after="0" w:line="240" w:lineRule="auto"/>
        <w:rPr>
          <w:rFonts w:ascii="Calibri" w:hAnsi="Calibri" w:cs="Calibri"/>
          <w:color w:val="000000"/>
          <w:lang w:val="es-ES"/>
        </w:rPr>
      </w:pPr>
    </w:p>
    <w:p w:rsidR="00D56D3C" w:rsidRPr="00D56D3C" w:rsidRDefault="00D56D3C" w:rsidP="00990173">
      <w:pPr>
        <w:tabs>
          <w:tab w:val="left" w:pos="7371"/>
        </w:tabs>
        <w:spacing w:after="0" w:line="240" w:lineRule="auto"/>
        <w:rPr>
          <w:rFonts w:ascii="Calibri" w:hAnsi="Calibri" w:cs="Calibri"/>
          <w:color w:val="000000"/>
          <w:lang w:val="es-ES"/>
        </w:rPr>
      </w:pPr>
      <w:proofErr w:type="spellStart"/>
      <w:r>
        <w:rPr>
          <w:rFonts w:ascii="Calibri" w:hAnsi="Calibri" w:cs="Calibri"/>
          <w:color w:val="000000"/>
          <w:lang w:val="es-ES"/>
        </w:rPr>
        <w:t>BaFin</w:t>
      </w:r>
      <w:proofErr w:type="spellEnd"/>
      <w:r>
        <w:rPr>
          <w:rFonts w:ascii="Calibri" w:hAnsi="Calibri" w:cs="Calibri"/>
          <w:color w:val="000000"/>
          <w:lang w:val="es-ES"/>
        </w:rPr>
        <w:t xml:space="preserve">, hizo notar que la autoridad de control del Gobierno Federal anunció que otorgará prioridad a los nuevos requerimientos en el marco de Solvencia II para la aplicación de las medidas </w:t>
      </w:r>
      <w:r w:rsidR="009B7BD0">
        <w:rPr>
          <w:rFonts w:ascii="Calibri" w:hAnsi="Calibri" w:cs="Calibri"/>
          <w:color w:val="000000"/>
          <w:lang w:val="es-ES"/>
        </w:rPr>
        <w:t>transitorias, respecto de la valuación de reservas técnicas y ajustes por volatilidad. De aprobarse la recomendación será de aplicación retroactiva al 31 de marzo de 2020.</w:t>
      </w:r>
    </w:p>
    <w:p w:rsidR="009B7BD0" w:rsidRPr="00E373E7" w:rsidRDefault="009B7BD0" w:rsidP="00990173">
      <w:pPr>
        <w:tabs>
          <w:tab w:val="left" w:pos="7371"/>
        </w:tabs>
        <w:autoSpaceDE w:val="0"/>
        <w:autoSpaceDN w:val="0"/>
        <w:adjustRightInd w:val="0"/>
        <w:spacing w:after="0" w:line="240" w:lineRule="auto"/>
        <w:rPr>
          <w:rFonts w:ascii="Calibri" w:hAnsi="Calibri" w:cs="Calibri"/>
          <w:color w:val="000000"/>
          <w:lang w:val="es-ES"/>
        </w:rPr>
      </w:pPr>
    </w:p>
    <w:p w:rsidR="009B7BD0" w:rsidRPr="003E1D7E" w:rsidRDefault="00800643" w:rsidP="00990173">
      <w:pPr>
        <w:tabs>
          <w:tab w:val="left" w:pos="7371"/>
        </w:tabs>
        <w:autoSpaceDE w:val="0"/>
        <w:autoSpaceDN w:val="0"/>
        <w:adjustRightInd w:val="0"/>
        <w:spacing w:after="0" w:line="240" w:lineRule="auto"/>
        <w:rPr>
          <w:rFonts w:ascii="Calibri" w:hAnsi="Calibri" w:cs="Calibri"/>
          <w:color w:val="000000"/>
          <w:lang w:val="es-ES"/>
        </w:rPr>
      </w:pPr>
      <w:r>
        <w:rPr>
          <w:rFonts w:ascii="Calibri" w:hAnsi="Calibri" w:cs="Calibri"/>
          <w:color w:val="000000"/>
          <w:u w:val="single"/>
          <w:lang w:val="es-ES"/>
        </w:rPr>
        <w:t>Ley</w:t>
      </w:r>
      <w:r w:rsidR="009B7BD0" w:rsidRPr="003E1D7E">
        <w:rPr>
          <w:rFonts w:ascii="Calibri" w:hAnsi="Calibri" w:cs="Calibri"/>
          <w:color w:val="000000"/>
          <w:u w:val="single"/>
          <w:lang w:val="es-ES"/>
        </w:rPr>
        <w:t xml:space="preserve"> de</w:t>
      </w:r>
      <w:r>
        <w:rPr>
          <w:rFonts w:ascii="Calibri" w:hAnsi="Calibri" w:cs="Calibri"/>
          <w:color w:val="000000"/>
          <w:u w:val="single"/>
          <w:lang w:val="es-ES"/>
        </w:rPr>
        <w:t>l</w:t>
      </w:r>
      <w:r w:rsidR="009B7BD0" w:rsidRPr="003E1D7E">
        <w:rPr>
          <w:rFonts w:ascii="Calibri" w:hAnsi="Calibri" w:cs="Calibri"/>
          <w:color w:val="000000"/>
          <w:u w:val="single"/>
          <w:lang w:val="es-ES"/>
        </w:rPr>
        <w:t xml:space="preserve"> contrato de seguro</w:t>
      </w:r>
      <w:r w:rsidR="00F95F15" w:rsidRPr="003E1D7E">
        <w:rPr>
          <w:rFonts w:ascii="Calibri" w:hAnsi="Calibri" w:cs="Calibri"/>
          <w:color w:val="000000"/>
          <w:lang w:val="es-ES"/>
        </w:rPr>
        <w:t>:</w:t>
      </w:r>
    </w:p>
    <w:p w:rsidR="00F95F15" w:rsidRPr="003E1D7E" w:rsidRDefault="00F95F15" w:rsidP="00990173">
      <w:pPr>
        <w:tabs>
          <w:tab w:val="left" w:pos="7371"/>
        </w:tabs>
        <w:autoSpaceDE w:val="0"/>
        <w:autoSpaceDN w:val="0"/>
        <w:adjustRightInd w:val="0"/>
        <w:spacing w:after="0" w:line="240" w:lineRule="auto"/>
        <w:rPr>
          <w:rFonts w:ascii="Calibri" w:hAnsi="Calibri" w:cs="Calibri"/>
          <w:color w:val="000000"/>
          <w:lang w:val="es-ES"/>
        </w:rPr>
      </w:pPr>
      <w:r w:rsidRPr="003E1D7E">
        <w:rPr>
          <w:rFonts w:ascii="Calibri" w:hAnsi="Calibri" w:cs="Calibri"/>
          <w:color w:val="000000"/>
          <w:lang w:val="es-ES"/>
        </w:rPr>
        <w:t xml:space="preserve"> </w:t>
      </w:r>
    </w:p>
    <w:p w:rsidR="003E1D7E" w:rsidRDefault="003E1D7E" w:rsidP="00990173">
      <w:pPr>
        <w:tabs>
          <w:tab w:val="left" w:pos="7371"/>
        </w:tabs>
        <w:autoSpaceDE w:val="0"/>
        <w:autoSpaceDN w:val="0"/>
        <w:adjustRightInd w:val="0"/>
        <w:spacing w:after="0" w:line="240" w:lineRule="auto"/>
        <w:rPr>
          <w:rFonts w:ascii="Calibri" w:hAnsi="Calibri" w:cs="Calibri"/>
          <w:color w:val="000000"/>
          <w:lang w:val="es-ES"/>
        </w:rPr>
      </w:pPr>
      <w:r w:rsidRPr="003E1D7E">
        <w:rPr>
          <w:rFonts w:ascii="Calibri" w:hAnsi="Calibri" w:cs="Calibri"/>
          <w:color w:val="000000"/>
          <w:lang w:val="es-ES"/>
        </w:rPr>
        <w:t xml:space="preserve">La ley </w:t>
      </w:r>
      <w:r>
        <w:rPr>
          <w:rFonts w:ascii="Calibri" w:hAnsi="Calibri" w:cs="Calibri"/>
          <w:color w:val="000000"/>
          <w:lang w:val="es-ES"/>
        </w:rPr>
        <w:t>persigue</w:t>
      </w:r>
      <w:r w:rsidRPr="003E1D7E">
        <w:rPr>
          <w:rFonts w:ascii="Calibri" w:hAnsi="Calibri" w:cs="Calibri"/>
          <w:color w:val="000000"/>
          <w:lang w:val="es-ES"/>
        </w:rPr>
        <w:t xml:space="preserve"> mitigar las consecuencias de la pandemia COVID-19</w:t>
      </w:r>
      <w:r>
        <w:rPr>
          <w:rFonts w:ascii="Calibri" w:hAnsi="Calibri" w:cs="Calibri"/>
          <w:color w:val="000000"/>
          <w:lang w:val="es-ES"/>
        </w:rPr>
        <w:t xml:space="preserve"> desde la óptica de los procesos civiles, de insolvencia y criminales.</w:t>
      </w:r>
    </w:p>
    <w:p w:rsidR="00800643" w:rsidRDefault="00800643" w:rsidP="00990173">
      <w:pPr>
        <w:tabs>
          <w:tab w:val="left" w:pos="7371"/>
        </w:tabs>
        <w:autoSpaceDE w:val="0"/>
        <w:autoSpaceDN w:val="0"/>
        <w:adjustRightInd w:val="0"/>
        <w:spacing w:after="0" w:line="240" w:lineRule="auto"/>
        <w:rPr>
          <w:rFonts w:ascii="Calibri" w:hAnsi="Calibri" w:cs="Calibri"/>
          <w:color w:val="000000"/>
          <w:lang w:val="es-ES"/>
        </w:rPr>
      </w:pPr>
    </w:p>
    <w:p w:rsidR="003E1D7E" w:rsidRDefault="00600033" w:rsidP="00990173">
      <w:pPr>
        <w:tabs>
          <w:tab w:val="left" w:pos="7371"/>
        </w:tabs>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El </w:t>
      </w:r>
      <w:r w:rsidR="0071764E">
        <w:rPr>
          <w:rFonts w:ascii="Calibri" w:hAnsi="Calibri" w:cs="Calibri"/>
          <w:color w:val="000000"/>
          <w:lang w:val="es-ES"/>
        </w:rPr>
        <w:t>consumidor parte</w:t>
      </w:r>
      <w:r>
        <w:rPr>
          <w:rFonts w:ascii="Calibri" w:hAnsi="Calibri" w:cs="Calibri"/>
          <w:color w:val="000000"/>
          <w:lang w:val="es-ES"/>
        </w:rPr>
        <w:t xml:space="preserve"> en un contrato de consumo de ejecución continua, tiene derecho a diferir su pago hasta el 30 de junio de 2020, siempre y cuando la relación contractual se</w:t>
      </w:r>
      <w:r w:rsidR="00800643">
        <w:rPr>
          <w:rFonts w:ascii="Calibri" w:hAnsi="Calibri" w:cs="Calibri"/>
          <w:color w:val="000000"/>
          <w:lang w:val="es-ES"/>
        </w:rPr>
        <w:t>a</w:t>
      </w:r>
      <w:r>
        <w:rPr>
          <w:rFonts w:ascii="Calibri" w:hAnsi="Calibri" w:cs="Calibri"/>
          <w:color w:val="000000"/>
          <w:lang w:val="es-ES"/>
        </w:rPr>
        <w:t xml:space="preserve"> anterior al 8 de marzo de 2020 y obedezca a circunstancias relacionadas al contagio del COVID-19</w:t>
      </w:r>
    </w:p>
    <w:p w:rsidR="00800643" w:rsidRPr="003E1D7E" w:rsidRDefault="00800643" w:rsidP="00990173">
      <w:pPr>
        <w:tabs>
          <w:tab w:val="left" w:pos="7371"/>
        </w:tabs>
        <w:autoSpaceDE w:val="0"/>
        <w:autoSpaceDN w:val="0"/>
        <w:adjustRightInd w:val="0"/>
        <w:spacing w:after="0" w:line="240" w:lineRule="auto"/>
        <w:rPr>
          <w:rFonts w:ascii="Calibri" w:hAnsi="Calibri" w:cs="Calibri"/>
          <w:color w:val="000000"/>
          <w:lang w:val="es-ES"/>
        </w:rPr>
      </w:pPr>
    </w:p>
    <w:p w:rsidR="00F33A78" w:rsidRDefault="00E975CE" w:rsidP="00990173">
      <w:pPr>
        <w:tabs>
          <w:tab w:val="left" w:pos="7371"/>
        </w:tabs>
        <w:spacing w:after="0" w:line="240" w:lineRule="auto"/>
        <w:rPr>
          <w:rFonts w:eastAsia="Times New Roman" w:cstheme="minorHAnsi"/>
          <w:color w:val="222222"/>
          <w:lang w:val="es-ES"/>
        </w:rPr>
      </w:pPr>
      <w:r w:rsidRPr="00E975CE">
        <w:rPr>
          <w:rFonts w:eastAsia="Times New Roman" w:cstheme="minorHAnsi"/>
          <w:color w:val="222222"/>
          <w:lang w:val="es-ES"/>
        </w:rPr>
        <w:t>Hasta el 30 de junio de 2020, con relación a contratos de consumo de ejecución continuada y respecto de obligaciones contraídas antes del 8 de marzo de 2020,</w:t>
      </w:r>
      <w:r w:rsidRPr="00600033">
        <w:rPr>
          <w:rFonts w:eastAsia="Times New Roman" w:cstheme="minorHAnsi"/>
          <w:color w:val="222222"/>
          <w:lang w:val="es-ES"/>
        </w:rPr>
        <w:t xml:space="preserve"> </w:t>
      </w:r>
      <w:r w:rsidRPr="00E975CE">
        <w:rPr>
          <w:rFonts w:eastAsia="Times New Roman" w:cstheme="minorHAnsi"/>
          <w:color w:val="222222"/>
          <w:lang w:val="es-ES"/>
        </w:rPr>
        <w:t>el consumidor tiene el derecho de diferir el cumplimiento</w:t>
      </w:r>
      <w:r w:rsidRPr="00600033">
        <w:rPr>
          <w:rFonts w:eastAsia="Times New Roman" w:cstheme="minorHAnsi"/>
          <w:color w:val="222222"/>
          <w:lang w:val="es-ES"/>
        </w:rPr>
        <w:t xml:space="preserve">, </w:t>
      </w:r>
      <w:r w:rsidRPr="00E975CE">
        <w:rPr>
          <w:rFonts w:eastAsia="Times New Roman" w:cstheme="minorHAnsi"/>
          <w:color w:val="222222"/>
          <w:lang w:val="es-ES"/>
        </w:rPr>
        <w:t xml:space="preserve">en el marco de las normas sobre </w:t>
      </w:r>
      <w:r w:rsidRPr="00600033">
        <w:rPr>
          <w:rFonts w:eastAsia="Times New Roman" w:cstheme="minorHAnsi"/>
          <w:color w:val="222222"/>
          <w:lang w:val="es-ES"/>
        </w:rPr>
        <w:t xml:space="preserve">la propagación de infecciones con el virus SARS-CoV-2 (pandemia COVID-19), </w:t>
      </w:r>
      <w:r w:rsidRPr="00E975CE">
        <w:rPr>
          <w:rFonts w:eastAsia="Times New Roman" w:cstheme="minorHAnsi"/>
          <w:color w:val="222222"/>
          <w:lang w:val="es-ES"/>
        </w:rPr>
        <w:t xml:space="preserve">si </w:t>
      </w:r>
      <w:r w:rsidRPr="00600033">
        <w:rPr>
          <w:rFonts w:eastAsia="Times New Roman" w:cstheme="minorHAnsi"/>
          <w:color w:val="222222"/>
          <w:lang w:val="es-ES"/>
        </w:rPr>
        <w:t xml:space="preserve">la prestación del servicio no </w:t>
      </w:r>
      <w:r w:rsidRPr="00E975CE">
        <w:rPr>
          <w:rFonts w:eastAsia="Times New Roman" w:cstheme="minorHAnsi"/>
          <w:color w:val="222222"/>
          <w:lang w:val="es-ES"/>
        </w:rPr>
        <w:t>fuera</w:t>
      </w:r>
      <w:r w:rsidRPr="00600033">
        <w:rPr>
          <w:rFonts w:eastAsia="Times New Roman" w:cstheme="minorHAnsi"/>
          <w:color w:val="222222"/>
          <w:lang w:val="es-ES"/>
        </w:rPr>
        <w:t xml:space="preserve"> posible sin poner en peligro su </w:t>
      </w:r>
      <w:r>
        <w:rPr>
          <w:rFonts w:eastAsia="Times New Roman" w:cstheme="minorHAnsi"/>
          <w:color w:val="222222"/>
          <w:lang w:val="es-ES"/>
        </w:rPr>
        <w:t>ingreso</w:t>
      </w:r>
      <w:r w:rsidRPr="00600033">
        <w:rPr>
          <w:rFonts w:eastAsia="Times New Roman" w:cstheme="minorHAnsi"/>
          <w:color w:val="222222"/>
          <w:lang w:val="es-ES"/>
        </w:rPr>
        <w:t xml:space="preserve"> razonable o el </w:t>
      </w:r>
      <w:r>
        <w:rPr>
          <w:rFonts w:eastAsia="Times New Roman" w:cstheme="minorHAnsi"/>
          <w:color w:val="222222"/>
          <w:lang w:val="es-ES"/>
        </w:rPr>
        <w:t>ingreso</w:t>
      </w:r>
      <w:r w:rsidRPr="00600033">
        <w:rPr>
          <w:rFonts w:eastAsia="Times New Roman" w:cstheme="minorHAnsi"/>
          <w:color w:val="222222"/>
          <w:lang w:val="es-ES"/>
        </w:rPr>
        <w:t xml:space="preserve"> justo de sus dependientes</w:t>
      </w:r>
      <w:r>
        <w:rPr>
          <w:rFonts w:eastAsia="Times New Roman" w:cstheme="minorHAnsi"/>
          <w:color w:val="222222"/>
          <w:lang w:val="es-ES"/>
        </w:rPr>
        <w:t>.</w:t>
      </w:r>
    </w:p>
    <w:p w:rsidR="00800643" w:rsidRPr="00E373E7" w:rsidRDefault="00800643" w:rsidP="00990173">
      <w:pPr>
        <w:tabs>
          <w:tab w:val="left" w:pos="7371"/>
        </w:tabs>
        <w:spacing w:after="0" w:line="240" w:lineRule="auto"/>
        <w:rPr>
          <w:rFonts w:ascii="Calibri" w:hAnsi="Calibri" w:cs="Calibri"/>
          <w:color w:val="000000"/>
          <w:lang w:val="es-ES"/>
        </w:rPr>
      </w:pPr>
    </w:p>
    <w:p w:rsidR="00F95F15" w:rsidRDefault="00F33A78" w:rsidP="00990173">
      <w:pPr>
        <w:tabs>
          <w:tab w:val="left" w:pos="7371"/>
        </w:tabs>
        <w:autoSpaceDE w:val="0"/>
        <w:autoSpaceDN w:val="0"/>
        <w:adjustRightInd w:val="0"/>
        <w:spacing w:after="0" w:line="240" w:lineRule="auto"/>
        <w:rPr>
          <w:rFonts w:ascii="Calibri" w:hAnsi="Calibri" w:cs="Calibri"/>
          <w:color w:val="000000"/>
          <w:lang w:val="es-ES"/>
        </w:rPr>
      </w:pPr>
      <w:r w:rsidRPr="00F33A78">
        <w:rPr>
          <w:rFonts w:ascii="Calibri" w:hAnsi="Calibri" w:cs="Calibri"/>
          <w:color w:val="000000"/>
          <w:lang w:val="es-ES"/>
        </w:rPr>
        <w:t xml:space="preserve">No hay nuevas normas referidas al contrato de seguro. </w:t>
      </w:r>
      <w:r>
        <w:rPr>
          <w:rFonts w:ascii="Calibri" w:hAnsi="Calibri" w:cs="Calibri"/>
          <w:color w:val="000000"/>
          <w:lang w:val="es-ES"/>
        </w:rPr>
        <w:t>En el mercado, así como otros países hay controversias sobre el contenido y texto de las pólizas y respecto de infecciones.</w:t>
      </w:r>
    </w:p>
    <w:p w:rsidR="00600033" w:rsidRPr="00F33A78" w:rsidRDefault="00600033" w:rsidP="00990173">
      <w:pPr>
        <w:tabs>
          <w:tab w:val="left" w:pos="7371"/>
        </w:tabs>
        <w:spacing w:after="0" w:line="240" w:lineRule="auto"/>
        <w:rPr>
          <w:rFonts w:ascii="Calibri" w:hAnsi="Calibri" w:cs="Calibri"/>
          <w:color w:val="000000"/>
          <w:lang w:val="es-ES"/>
        </w:rPr>
      </w:pPr>
    </w:p>
    <w:p w:rsidR="00F33A78" w:rsidRDefault="00F33A78" w:rsidP="00990173">
      <w:pPr>
        <w:tabs>
          <w:tab w:val="left" w:pos="7371"/>
        </w:tabs>
        <w:rPr>
          <w:rFonts w:ascii="Arial" w:eastAsia="Times New Roman" w:hAnsi="Arial" w:cs="Arial"/>
          <w:iCs/>
          <w:color w:val="000000"/>
          <w:sz w:val="18"/>
          <w:szCs w:val="18"/>
          <w:lang w:val="es-ES"/>
        </w:rPr>
      </w:pPr>
      <w:r>
        <w:rPr>
          <w:rFonts w:ascii="Arial" w:eastAsia="Times New Roman" w:hAnsi="Arial" w:cs="Arial"/>
          <w:iCs/>
          <w:color w:val="000000"/>
          <w:sz w:val="18"/>
          <w:szCs w:val="18"/>
          <w:lang w:val="es-ES"/>
        </w:rPr>
        <w:br w:type="page"/>
      </w:r>
    </w:p>
    <w:p w:rsidR="00600033" w:rsidRPr="002F431A" w:rsidRDefault="00600033" w:rsidP="00990173">
      <w:pPr>
        <w:shd w:val="clear" w:color="auto" w:fill="F8F9FA"/>
        <w:tabs>
          <w:tab w:val="left" w:pos="7371"/>
        </w:tabs>
        <w:spacing w:after="0" w:line="390" w:lineRule="atLeast"/>
        <w:rPr>
          <w:rFonts w:eastAsia="Times New Roman" w:cstheme="minorHAnsi"/>
          <w:iCs/>
          <w:color w:val="000000"/>
          <w:lang w:val="es-ES"/>
        </w:rPr>
      </w:pPr>
    </w:p>
    <w:p w:rsidR="00F33A78" w:rsidRPr="00292282" w:rsidRDefault="00F33A78" w:rsidP="00990173">
      <w:pPr>
        <w:shd w:val="clear" w:color="auto" w:fill="F8F9FA"/>
        <w:tabs>
          <w:tab w:val="left" w:pos="7371"/>
        </w:tabs>
        <w:spacing w:after="0" w:line="240" w:lineRule="auto"/>
        <w:rPr>
          <w:rFonts w:eastAsia="Times New Roman" w:cstheme="minorHAnsi"/>
          <w:b/>
          <w:iCs/>
          <w:color w:val="000000"/>
          <w:lang w:val="es-ES"/>
        </w:rPr>
      </w:pPr>
      <w:r w:rsidRPr="00292282">
        <w:rPr>
          <w:rFonts w:eastAsia="Times New Roman" w:cstheme="minorHAnsi"/>
          <w:b/>
          <w:iCs/>
          <w:color w:val="000000"/>
          <w:lang w:val="es-ES"/>
        </w:rPr>
        <w:t>Grecia</w:t>
      </w:r>
    </w:p>
    <w:p w:rsidR="002F431A" w:rsidRPr="002F431A" w:rsidRDefault="002F431A" w:rsidP="00990173">
      <w:pPr>
        <w:shd w:val="clear" w:color="auto" w:fill="F8F9FA"/>
        <w:tabs>
          <w:tab w:val="left" w:pos="7371"/>
        </w:tabs>
        <w:spacing w:after="0" w:line="240" w:lineRule="auto"/>
        <w:rPr>
          <w:rFonts w:eastAsia="Times New Roman" w:cstheme="minorHAnsi"/>
          <w:iCs/>
          <w:color w:val="000000"/>
          <w:lang w:val="es-ES"/>
        </w:rPr>
      </w:pPr>
    </w:p>
    <w:p w:rsidR="002F431A" w:rsidRPr="002F431A" w:rsidRDefault="002F431A" w:rsidP="00990173">
      <w:pPr>
        <w:shd w:val="clear" w:color="auto" w:fill="F8F9FA"/>
        <w:tabs>
          <w:tab w:val="left" w:pos="7371"/>
        </w:tabs>
        <w:spacing w:after="0" w:line="240" w:lineRule="auto"/>
        <w:rPr>
          <w:rFonts w:eastAsia="Times New Roman" w:cstheme="minorHAnsi"/>
          <w:iCs/>
          <w:color w:val="000000"/>
          <w:lang w:val="es-ES"/>
        </w:rPr>
      </w:pPr>
      <w:r w:rsidRPr="002F431A">
        <w:rPr>
          <w:rFonts w:eastAsia="Times New Roman" w:cstheme="minorHAnsi"/>
          <w:iCs/>
          <w:color w:val="000000"/>
          <w:lang w:val="es-ES"/>
        </w:rPr>
        <w:t>Grecia produjo un amplísimo informe y me he limitado a traducir los de interés para el mercado de seguros.</w:t>
      </w:r>
    </w:p>
    <w:p w:rsidR="00F33A78" w:rsidRPr="00600033" w:rsidRDefault="00F33A78" w:rsidP="00800643">
      <w:pPr>
        <w:shd w:val="clear" w:color="auto" w:fill="F8F9FA"/>
        <w:tabs>
          <w:tab w:val="left" w:pos="7371"/>
        </w:tabs>
        <w:spacing w:after="0" w:line="240" w:lineRule="auto"/>
        <w:rPr>
          <w:rFonts w:eastAsia="Times New Roman" w:cstheme="minorHAnsi"/>
          <w:iCs/>
          <w:color w:val="000000"/>
          <w:lang w:val="es-ES"/>
        </w:rPr>
      </w:pPr>
    </w:p>
    <w:p w:rsidR="00F33A78" w:rsidRPr="00B5011F" w:rsidRDefault="00292282" w:rsidP="00990173">
      <w:pPr>
        <w:tabs>
          <w:tab w:val="left" w:pos="7371"/>
        </w:tabs>
        <w:spacing w:after="0" w:line="240" w:lineRule="auto"/>
        <w:rPr>
          <w:rFonts w:cstheme="minorHAnsi"/>
          <w:color w:val="000000"/>
          <w:u w:val="single"/>
          <w:lang w:val="es-ES"/>
        </w:rPr>
      </w:pPr>
      <w:r w:rsidRPr="00B5011F">
        <w:rPr>
          <w:rFonts w:cstheme="minorHAnsi"/>
          <w:color w:val="000000"/>
          <w:u w:val="single"/>
          <w:lang w:val="es-ES"/>
        </w:rPr>
        <w:t>Situación</w:t>
      </w:r>
      <w:r w:rsidR="00E46A37" w:rsidRPr="00B5011F">
        <w:rPr>
          <w:rFonts w:cstheme="minorHAnsi"/>
          <w:color w:val="000000"/>
          <w:u w:val="single"/>
          <w:lang w:val="es-ES"/>
        </w:rPr>
        <w:t xml:space="preserve"> </w:t>
      </w:r>
      <w:r w:rsidR="002F431A" w:rsidRPr="00B5011F">
        <w:rPr>
          <w:rFonts w:cstheme="minorHAnsi"/>
          <w:color w:val="000000"/>
          <w:u w:val="single"/>
          <w:lang w:val="es-ES"/>
        </w:rPr>
        <w:t xml:space="preserve">general </w:t>
      </w:r>
      <w:r w:rsidR="00E46A37" w:rsidRPr="00B5011F">
        <w:rPr>
          <w:rFonts w:cstheme="minorHAnsi"/>
          <w:color w:val="000000"/>
          <w:u w:val="single"/>
          <w:lang w:val="es-ES"/>
        </w:rPr>
        <w:t>en Grecia</w:t>
      </w:r>
    </w:p>
    <w:p w:rsidR="00E373E7" w:rsidRPr="00D51C94" w:rsidRDefault="00E373E7" w:rsidP="00990173">
      <w:pPr>
        <w:tabs>
          <w:tab w:val="left" w:pos="7371"/>
        </w:tabs>
        <w:spacing w:after="0" w:line="240" w:lineRule="auto"/>
        <w:rPr>
          <w:rFonts w:cstheme="minorHAnsi"/>
          <w:color w:val="000000"/>
          <w:lang w:val="es-ES"/>
        </w:rPr>
      </w:pPr>
    </w:p>
    <w:p w:rsidR="00E373E7" w:rsidRPr="00E373E7" w:rsidRDefault="00E373E7" w:rsidP="00990173">
      <w:pPr>
        <w:tabs>
          <w:tab w:val="left" w:pos="7371"/>
        </w:tabs>
        <w:spacing w:after="0" w:line="240" w:lineRule="auto"/>
        <w:rPr>
          <w:rFonts w:cstheme="minorHAnsi"/>
          <w:color w:val="000000"/>
          <w:lang w:val="es-ES"/>
        </w:rPr>
      </w:pPr>
      <w:r w:rsidRPr="00E373E7">
        <w:rPr>
          <w:rFonts w:cstheme="minorHAnsi"/>
          <w:color w:val="000000"/>
          <w:lang w:val="es-ES"/>
        </w:rPr>
        <w:t>A comienzos de marzo de 2020 el estado Helénico</w:t>
      </w:r>
      <w:r>
        <w:rPr>
          <w:rFonts w:cstheme="minorHAnsi"/>
          <w:color w:val="000000"/>
          <w:lang w:val="es-ES"/>
        </w:rPr>
        <w:t>, frente al el brote del COVID-19 y con la finalidad de evitar contagios y minimizar el impacto adverso, dictó una serie de medidas extraordinarias y temporales basado en tres pilares:</w:t>
      </w:r>
    </w:p>
    <w:p w:rsidR="00E46A37" w:rsidRPr="00E373E7" w:rsidRDefault="00E46A37" w:rsidP="00990173">
      <w:pPr>
        <w:tabs>
          <w:tab w:val="left" w:pos="7371"/>
        </w:tabs>
        <w:spacing w:after="0" w:line="240" w:lineRule="auto"/>
        <w:rPr>
          <w:rFonts w:cstheme="minorHAnsi"/>
          <w:color w:val="000000"/>
          <w:lang w:val="es-ES"/>
        </w:rPr>
      </w:pPr>
    </w:p>
    <w:p w:rsidR="00F33A78" w:rsidRDefault="00E373E7" w:rsidP="00990173">
      <w:pPr>
        <w:pStyle w:val="Prrafodelista"/>
        <w:numPr>
          <w:ilvl w:val="0"/>
          <w:numId w:val="10"/>
        </w:numPr>
        <w:tabs>
          <w:tab w:val="left" w:pos="7371"/>
        </w:tabs>
        <w:spacing w:after="0" w:line="240" w:lineRule="auto"/>
        <w:rPr>
          <w:rFonts w:cstheme="minorHAnsi"/>
          <w:color w:val="000000"/>
          <w:lang w:val="es-ES"/>
        </w:rPr>
      </w:pPr>
      <w:r w:rsidRPr="00E373E7">
        <w:rPr>
          <w:rFonts w:cstheme="minorHAnsi"/>
          <w:color w:val="000000"/>
          <w:lang w:val="es-ES"/>
        </w:rPr>
        <w:t>Protección de la vida y la salud de los ciudadanos:</w:t>
      </w:r>
      <w:r>
        <w:rPr>
          <w:rFonts w:cstheme="minorHAnsi"/>
          <w:color w:val="000000"/>
          <w:lang w:val="es-ES"/>
        </w:rPr>
        <w:t xml:space="preserve"> cierre de emergencia y clausura de negocios, promoción del trabajo a distancia y restricción de la circulación de personas.</w:t>
      </w:r>
    </w:p>
    <w:p w:rsidR="00E373E7" w:rsidRDefault="00E373E7" w:rsidP="00990173">
      <w:pPr>
        <w:pStyle w:val="Prrafodelista"/>
        <w:numPr>
          <w:ilvl w:val="0"/>
          <w:numId w:val="10"/>
        </w:numPr>
        <w:tabs>
          <w:tab w:val="left" w:pos="7371"/>
        </w:tabs>
        <w:spacing w:after="0" w:line="240" w:lineRule="auto"/>
        <w:rPr>
          <w:rFonts w:cstheme="minorHAnsi"/>
          <w:color w:val="000000"/>
          <w:lang w:val="es-ES"/>
        </w:rPr>
      </w:pPr>
      <w:r>
        <w:rPr>
          <w:rFonts w:cstheme="minorHAnsi"/>
          <w:color w:val="000000"/>
          <w:lang w:val="es-ES"/>
        </w:rPr>
        <w:t>Apoyo a la economía y de los ciudadanos, procurando mantener el empleo:</w:t>
      </w:r>
      <w:r w:rsidR="0049023E">
        <w:rPr>
          <w:rFonts w:cstheme="minorHAnsi"/>
          <w:color w:val="000000"/>
          <w:lang w:val="es-ES"/>
        </w:rPr>
        <w:t xml:space="preserve"> otorgamiento de licencias a empleados, préstamos y otros medios de ayuda a los negocios con la finalidad de mantener el empleo (v.g. reducción de alquileres, prórroga de las obligaciones fiscales).</w:t>
      </w:r>
    </w:p>
    <w:p w:rsidR="0049023E" w:rsidRDefault="0049023E" w:rsidP="00990173">
      <w:pPr>
        <w:pStyle w:val="Prrafodelista"/>
        <w:numPr>
          <w:ilvl w:val="0"/>
          <w:numId w:val="10"/>
        </w:numPr>
        <w:tabs>
          <w:tab w:val="left" w:pos="7371"/>
        </w:tabs>
        <w:spacing w:after="0" w:line="240" w:lineRule="auto"/>
        <w:rPr>
          <w:rFonts w:cstheme="minorHAnsi"/>
          <w:color w:val="000000"/>
          <w:lang w:val="es-ES"/>
        </w:rPr>
      </w:pPr>
      <w:r>
        <w:rPr>
          <w:rFonts w:cstheme="minorHAnsi"/>
          <w:color w:val="000000"/>
          <w:lang w:val="es-ES"/>
        </w:rPr>
        <w:t>Continuidad y digitalización de los servicios públicos.</w:t>
      </w:r>
    </w:p>
    <w:p w:rsidR="0049023E" w:rsidRDefault="0049023E" w:rsidP="00990173">
      <w:pPr>
        <w:tabs>
          <w:tab w:val="left" w:pos="7371"/>
        </w:tabs>
        <w:spacing w:after="0" w:line="240" w:lineRule="auto"/>
        <w:rPr>
          <w:rFonts w:cstheme="minorHAnsi"/>
          <w:color w:val="000000"/>
          <w:lang w:val="es-ES"/>
        </w:rPr>
      </w:pPr>
    </w:p>
    <w:p w:rsidR="0049023E" w:rsidRDefault="0049023E" w:rsidP="00990173">
      <w:pPr>
        <w:tabs>
          <w:tab w:val="left" w:pos="7371"/>
        </w:tabs>
        <w:spacing w:after="0" w:line="240" w:lineRule="auto"/>
        <w:rPr>
          <w:rFonts w:cstheme="minorHAnsi"/>
          <w:color w:val="000000"/>
          <w:lang w:val="es-ES"/>
        </w:rPr>
      </w:pPr>
      <w:r>
        <w:rPr>
          <w:rFonts w:cstheme="minorHAnsi"/>
          <w:color w:val="000000"/>
          <w:lang w:val="es-ES"/>
        </w:rPr>
        <w:t>Luego de casi 8 semanas de cuarentena, y basado en la eficacia de las medias, durante las dos primeras semanas de mayo, Grecia está comenzando gradualmente a aliviar la cuarentena. Es el caso de algunos pequeños comerciantes (peluquerías, salones de belleza, librería o minoristas de computación)</w:t>
      </w:r>
      <w:r w:rsidR="00800643">
        <w:rPr>
          <w:rFonts w:cstheme="minorHAnsi"/>
          <w:color w:val="000000"/>
          <w:lang w:val="es-ES"/>
        </w:rPr>
        <w:t xml:space="preserve"> que</w:t>
      </w:r>
      <w:r>
        <w:rPr>
          <w:rFonts w:cstheme="minorHAnsi"/>
          <w:color w:val="000000"/>
          <w:lang w:val="es-ES"/>
        </w:rPr>
        <w:t xml:space="preserve"> fueron autorizados a reiniciar su actividad a partir del 4 de mayo de 2020, en tanto que la segunda fase está programada para el 11 de mayo de 2020 (el resto de los negocios minoristas, escuelas de manejo etc.) y la tercera fase prevista para el 18 de mayo de 2020 (incluye</w:t>
      </w:r>
      <w:r w:rsidR="00E11B40">
        <w:rPr>
          <w:rFonts w:cstheme="minorHAnsi"/>
          <w:color w:val="000000"/>
          <w:lang w:val="es-ES"/>
        </w:rPr>
        <w:t xml:space="preserve"> escuelas privadas, sitos arqueológicos </w:t>
      </w:r>
      <w:proofErr w:type="spellStart"/>
      <w:r w:rsidR="00E11B40">
        <w:rPr>
          <w:rFonts w:cstheme="minorHAnsi"/>
          <w:color w:val="000000"/>
          <w:lang w:val="es-ES"/>
        </w:rPr>
        <w:t>etc</w:t>
      </w:r>
      <w:proofErr w:type="spellEnd"/>
      <w:r w:rsidR="00E11B40">
        <w:rPr>
          <w:rFonts w:cstheme="minorHAnsi"/>
          <w:color w:val="000000"/>
          <w:lang w:val="es-ES"/>
        </w:rPr>
        <w:t xml:space="preserve">). Restaurantes y bares están previstos para el 1° de junio de 2020, pero con la posibilidad de que esta fecha se modifique dependiendo de la eficacia de las medidas para paliar el brote del Coronavirus. Con respecto al turismo, aunque nada oficial se ha dicho, se sabe que el Gobierno planea abrirlo en el verano, comenzando el 1° de julio del 2020. La reapertura de la actividad comercial está sujeta al cumplimiento estricto de las medidas dictadas, como es el caso de la limitación de personas en los lugares de trabajo, el uso de guantes y barbijos, así como la obligación de guardar distancia entre las personas etc. </w:t>
      </w:r>
    </w:p>
    <w:p w:rsidR="00B5011F" w:rsidRDefault="00B5011F" w:rsidP="00990173">
      <w:pPr>
        <w:tabs>
          <w:tab w:val="left" w:pos="7371"/>
        </w:tabs>
        <w:spacing w:after="0" w:line="240" w:lineRule="auto"/>
        <w:rPr>
          <w:rFonts w:cstheme="minorHAnsi"/>
          <w:color w:val="000000"/>
          <w:lang w:val="es-ES"/>
        </w:rPr>
      </w:pPr>
    </w:p>
    <w:p w:rsidR="00E11B40" w:rsidRDefault="00E11B40" w:rsidP="00990173">
      <w:pPr>
        <w:tabs>
          <w:tab w:val="left" w:pos="7371"/>
        </w:tabs>
        <w:spacing w:after="0" w:line="240" w:lineRule="auto"/>
        <w:rPr>
          <w:rFonts w:cstheme="minorHAnsi"/>
          <w:color w:val="000000"/>
          <w:lang w:val="es-ES"/>
        </w:rPr>
      </w:pPr>
      <w:r>
        <w:rPr>
          <w:rFonts w:cstheme="minorHAnsi"/>
          <w:color w:val="000000"/>
          <w:lang w:val="es-ES"/>
        </w:rPr>
        <w:t>Sigue una visión general de algunas de las medidas que son de interés para el sector asegurador, así como su aplicación y fechas de vigencia.</w:t>
      </w:r>
    </w:p>
    <w:p w:rsidR="00E11B40" w:rsidRDefault="00E11B40" w:rsidP="00990173">
      <w:pPr>
        <w:tabs>
          <w:tab w:val="left" w:pos="7371"/>
        </w:tabs>
        <w:spacing w:after="0" w:line="240" w:lineRule="auto"/>
        <w:rPr>
          <w:rFonts w:cstheme="minorHAnsi"/>
          <w:color w:val="000000"/>
          <w:lang w:val="es-ES"/>
        </w:rPr>
      </w:pPr>
    </w:p>
    <w:p w:rsidR="00E11B40" w:rsidRDefault="00E11B40" w:rsidP="00990173">
      <w:pPr>
        <w:pStyle w:val="Prrafodelista"/>
        <w:numPr>
          <w:ilvl w:val="0"/>
          <w:numId w:val="12"/>
        </w:numPr>
        <w:tabs>
          <w:tab w:val="left" w:pos="7371"/>
        </w:tabs>
        <w:spacing w:after="0" w:line="240" w:lineRule="auto"/>
        <w:rPr>
          <w:rFonts w:cstheme="minorHAnsi"/>
          <w:color w:val="000000"/>
          <w:lang w:val="es-ES"/>
        </w:rPr>
      </w:pPr>
      <w:r w:rsidRPr="00E11B40">
        <w:rPr>
          <w:rFonts w:cstheme="minorHAnsi"/>
          <w:color w:val="000000"/>
          <w:u w:val="single"/>
          <w:lang w:val="es-ES"/>
        </w:rPr>
        <w:t>Intervención del Estado y restricciones</w:t>
      </w:r>
    </w:p>
    <w:p w:rsidR="00E11B40" w:rsidRDefault="00E11B40" w:rsidP="00990173">
      <w:pPr>
        <w:pStyle w:val="Prrafodelista"/>
        <w:tabs>
          <w:tab w:val="left" w:pos="7371"/>
        </w:tabs>
        <w:spacing w:after="0" w:line="240" w:lineRule="auto"/>
        <w:rPr>
          <w:rFonts w:cstheme="minorHAnsi"/>
          <w:color w:val="000000"/>
          <w:lang w:val="es-ES"/>
        </w:rPr>
      </w:pPr>
    </w:p>
    <w:p w:rsidR="00E11B40" w:rsidRPr="0052367C" w:rsidRDefault="0052367C" w:rsidP="00990173">
      <w:pPr>
        <w:tabs>
          <w:tab w:val="left" w:pos="7371"/>
        </w:tabs>
        <w:spacing w:after="0" w:line="240" w:lineRule="auto"/>
        <w:rPr>
          <w:rFonts w:cstheme="minorHAnsi"/>
          <w:color w:val="000000"/>
          <w:lang w:val="es-ES"/>
        </w:rPr>
      </w:pPr>
      <w:r w:rsidRPr="0052367C">
        <w:rPr>
          <w:rFonts w:cstheme="minorHAnsi"/>
          <w:color w:val="000000"/>
          <w:lang w:val="es-ES"/>
        </w:rPr>
        <w:t xml:space="preserve">La aparición y expansión del COVID-19 en Grecia ha generado la necesidad de dictar medidas extraordinarias y temporales y ello con la finalidad de minimizar el contagio del </w:t>
      </w:r>
      <w:r w:rsidR="00E11F7E" w:rsidRPr="0052367C">
        <w:rPr>
          <w:rFonts w:cstheme="minorHAnsi"/>
          <w:color w:val="000000"/>
          <w:lang w:val="es-ES"/>
        </w:rPr>
        <w:t>virus,</w:t>
      </w:r>
      <w:r w:rsidRPr="0052367C">
        <w:rPr>
          <w:rFonts w:cstheme="minorHAnsi"/>
          <w:color w:val="000000"/>
          <w:lang w:val="es-ES"/>
        </w:rPr>
        <w:t xml:space="preserve"> así como de atender las urgencias derivadas del brote.</w:t>
      </w:r>
    </w:p>
    <w:p w:rsidR="00E06D78" w:rsidRDefault="00E06D78" w:rsidP="00990173">
      <w:pPr>
        <w:pStyle w:val="Prrafodelista"/>
        <w:tabs>
          <w:tab w:val="left" w:pos="7371"/>
        </w:tabs>
        <w:spacing w:after="0" w:line="240" w:lineRule="auto"/>
        <w:rPr>
          <w:rFonts w:cstheme="minorHAnsi"/>
          <w:color w:val="000000"/>
          <w:lang w:val="es-ES"/>
        </w:rPr>
      </w:pPr>
    </w:p>
    <w:p w:rsidR="00E11B40" w:rsidRDefault="0052367C" w:rsidP="00990173">
      <w:pPr>
        <w:pStyle w:val="Prrafodelista"/>
        <w:numPr>
          <w:ilvl w:val="1"/>
          <w:numId w:val="12"/>
        </w:numPr>
        <w:tabs>
          <w:tab w:val="left" w:pos="7371"/>
        </w:tabs>
        <w:spacing w:after="0" w:line="240" w:lineRule="auto"/>
        <w:rPr>
          <w:rFonts w:cstheme="minorHAnsi"/>
          <w:color w:val="000000"/>
          <w:lang w:val="es-ES"/>
        </w:rPr>
      </w:pPr>
      <w:r>
        <w:rPr>
          <w:rFonts w:cstheme="minorHAnsi"/>
          <w:color w:val="000000"/>
          <w:lang w:val="es-ES"/>
        </w:rPr>
        <w:t>Regulatorias para la actividad aseguradora</w:t>
      </w:r>
    </w:p>
    <w:p w:rsidR="0052367C" w:rsidRDefault="0052367C" w:rsidP="00990173">
      <w:pPr>
        <w:tabs>
          <w:tab w:val="left" w:pos="7371"/>
        </w:tabs>
        <w:spacing w:after="0" w:line="240" w:lineRule="auto"/>
        <w:rPr>
          <w:rFonts w:cstheme="minorHAnsi"/>
          <w:color w:val="000000"/>
          <w:lang w:val="es-ES"/>
        </w:rPr>
      </w:pPr>
    </w:p>
    <w:p w:rsidR="00E06D78" w:rsidRDefault="0052367C" w:rsidP="00990173">
      <w:pPr>
        <w:tabs>
          <w:tab w:val="left" w:pos="7371"/>
        </w:tabs>
        <w:spacing w:after="0" w:line="240" w:lineRule="auto"/>
        <w:rPr>
          <w:rFonts w:cstheme="minorHAnsi"/>
          <w:color w:val="000000"/>
          <w:lang w:val="es-ES"/>
        </w:rPr>
      </w:pPr>
      <w:r>
        <w:rPr>
          <w:rFonts w:cstheme="minorHAnsi"/>
          <w:color w:val="000000"/>
          <w:lang w:val="es-ES"/>
        </w:rPr>
        <w:t xml:space="preserve">El Banco de Grecia en su calidad de supervisor de la actividad aseguradora privada ha dictado, de acuerdo con la orientación relevante de la </w:t>
      </w:r>
      <w:r w:rsidR="007F0F28">
        <w:rPr>
          <w:rFonts w:cstheme="minorHAnsi"/>
          <w:color w:val="000000"/>
          <w:lang w:val="es-ES"/>
        </w:rPr>
        <w:t>EIOPA</w:t>
      </w:r>
      <w:r w:rsidR="007F0F28">
        <w:rPr>
          <w:rStyle w:val="Refdenotaalpie"/>
          <w:rFonts w:cstheme="minorHAnsi"/>
          <w:color w:val="000000"/>
          <w:lang w:val="es-ES"/>
        </w:rPr>
        <w:footnoteReference w:id="15"/>
      </w:r>
      <w:r w:rsidR="007F0F28">
        <w:rPr>
          <w:rFonts w:cstheme="minorHAnsi"/>
          <w:color w:val="000000"/>
          <w:lang w:val="es-ES"/>
        </w:rPr>
        <w:t xml:space="preserve"> normas de prórroga de los plazos para la presentación de informes a carg</w:t>
      </w:r>
      <w:r w:rsidR="00E06D78">
        <w:rPr>
          <w:rFonts w:cstheme="minorHAnsi"/>
          <w:color w:val="000000"/>
          <w:lang w:val="es-ES"/>
        </w:rPr>
        <w:t>o de las entidades aseguradoras</w:t>
      </w:r>
      <w:r w:rsidR="00B5011F">
        <w:rPr>
          <w:rFonts w:cstheme="minorHAnsi"/>
          <w:color w:val="000000"/>
          <w:lang w:val="es-ES"/>
        </w:rPr>
        <w:t>.</w:t>
      </w:r>
    </w:p>
    <w:p w:rsidR="00E06D78" w:rsidRDefault="00E06D78" w:rsidP="00990173">
      <w:pPr>
        <w:tabs>
          <w:tab w:val="left" w:pos="7371"/>
        </w:tabs>
        <w:spacing w:after="0" w:line="240" w:lineRule="auto"/>
        <w:rPr>
          <w:rFonts w:cstheme="minorHAnsi"/>
          <w:color w:val="000000"/>
          <w:lang w:val="es-ES"/>
        </w:rPr>
      </w:pPr>
    </w:p>
    <w:p w:rsidR="0052367C" w:rsidRDefault="00E06D78" w:rsidP="00990173">
      <w:pPr>
        <w:tabs>
          <w:tab w:val="left" w:pos="7371"/>
        </w:tabs>
        <w:spacing w:after="0" w:line="240" w:lineRule="auto"/>
        <w:rPr>
          <w:rFonts w:cstheme="minorHAnsi"/>
          <w:color w:val="000000"/>
          <w:lang w:val="es-ES"/>
        </w:rPr>
      </w:pPr>
      <w:r>
        <w:rPr>
          <w:rFonts w:cstheme="minorHAnsi"/>
          <w:color w:val="000000"/>
          <w:lang w:val="es-ES"/>
        </w:rPr>
        <w:lastRenderedPageBreak/>
        <w:t>Con respecto a los Productores se ha dispuesto de una prórroga para la presentación en el Registro Especial de los recaudos requeridos para mantener vigente sus licencias</w:t>
      </w:r>
      <w:r w:rsidR="00B5011F">
        <w:rPr>
          <w:rFonts w:cstheme="minorHAnsi"/>
          <w:color w:val="000000"/>
          <w:lang w:val="es-ES"/>
        </w:rPr>
        <w:t>.</w:t>
      </w:r>
      <w:r>
        <w:rPr>
          <w:rFonts w:cstheme="minorHAnsi"/>
          <w:color w:val="000000"/>
          <w:lang w:val="es-ES"/>
        </w:rPr>
        <w:t xml:space="preserve"> </w:t>
      </w:r>
      <w:r w:rsidR="007F0F28">
        <w:rPr>
          <w:rFonts w:cstheme="minorHAnsi"/>
          <w:color w:val="000000"/>
          <w:lang w:val="es-ES"/>
        </w:rPr>
        <w:t xml:space="preserve"> </w:t>
      </w:r>
    </w:p>
    <w:p w:rsidR="0052367C" w:rsidRPr="0052367C" w:rsidRDefault="0052367C" w:rsidP="00990173">
      <w:pPr>
        <w:tabs>
          <w:tab w:val="left" w:pos="7371"/>
        </w:tabs>
        <w:spacing w:after="0" w:line="240" w:lineRule="auto"/>
        <w:rPr>
          <w:rFonts w:cstheme="minorHAnsi"/>
          <w:color w:val="000000"/>
          <w:lang w:val="es-ES"/>
        </w:rPr>
      </w:pPr>
    </w:p>
    <w:p w:rsidR="0052367C" w:rsidRDefault="00E06D78" w:rsidP="00990173">
      <w:pPr>
        <w:pStyle w:val="Prrafodelista"/>
        <w:numPr>
          <w:ilvl w:val="1"/>
          <w:numId w:val="12"/>
        </w:numPr>
        <w:tabs>
          <w:tab w:val="left" w:pos="7371"/>
        </w:tabs>
        <w:spacing w:after="0" w:line="240" w:lineRule="auto"/>
        <w:rPr>
          <w:rFonts w:cstheme="minorHAnsi"/>
          <w:color w:val="000000"/>
          <w:lang w:val="es-ES"/>
        </w:rPr>
      </w:pPr>
      <w:r>
        <w:rPr>
          <w:rFonts w:cstheme="minorHAnsi"/>
          <w:color w:val="000000"/>
          <w:lang w:val="es-ES"/>
        </w:rPr>
        <w:t>Asambleas de accionistas</w:t>
      </w:r>
    </w:p>
    <w:p w:rsidR="00E06D78" w:rsidRDefault="00E06D78" w:rsidP="00990173">
      <w:pPr>
        <w:tabs>
          <w:tab w:val="left" w:pos="7371"/>
        </w:tabs>
        <w:spacing w:after="0" w:line="240" w:lineRule="auto"/>
        <w:rPr>
          <w:rFonts w:cstheme="minorHAnsi"/>
          <w:color w:val="000000"/>
          <w:lang w:val="es-ES"/>
        </w:rPr>
      </w:pPr>
    </w:p>
    <w:p w:rsidR="00E06D78" w:rsidRDefault="00E06D78" w:rsidP="00990173">
      <w:pPr>
        <w:tabs>
          <w:tab w:val="left" w:pos="7371"/>
        </w:tabs>
        <w:spacing w:after="0" w:line="240" w:lineRule="auto"/>
        <w:rPr>
          <w:rFonts w:cstheme="minorHAnsi"/>
          <w:color w:val="000000"/>
          <w:lang w:val="es-ES"/>
        </w:rPr>
      </w:pPr>
      <w:r>
        <w:rPr>
          <w:rFonts w:cstheme="minorHAnsi"/>
          <w:color w:val="000000"/>
          <w:lang w:val="es-ES"/>
        </w:rPr>
        <w:t xml:space="preserve">Las Asambleas Generales de Accionistas o de socios de cualquier entidad de personas o jurídicas, pueden celebrarse por teleconferencia con la asistencia de todos o alguno de sus integrantes, </w:t>
      </w:r>
      <w:r w:rsidR="00B37AC7">
        <w:rPr>
          <w:rFonts w:cstheme="minorHAnsi"/>
          <w:color w:val="000000"/>
          <w:lang w:val="es-ES"/>
        </w:rPr>
        <w:t>con prescindencia si</w:t>
      </w:r>
      <w:r>
        <w:rPr>
          <w:rFonts w:cstheme="minorHAnsi"/>
          <w:color w:val="000000"/>
          <w:lang w:val="es-ES"/>
        </w:rPr>
        <w:t xml:space="preserve"> tal procedimiento esté previsto</w:t>
      </w:r>
      <w:r w:rsidR="00B37AC7">
        <w:rPr>
          <w:rFonts w:cstheme="minorHAnsi"/>
          <w:color w:val="000000"/>
          <w:lang w:val="es-ES"/>
        </w:rPr>
        <w:t xml:space="preserve"> o no</w:t>
      </w:r>
      <w:r>
        <w:rPr>
          <w:rFonts w:cstheme="minorHAnsi"/>
          <w:color w:val="000000"/>
          <w:lang w:val="es-ES"/>
        </w:rPr>
        <w:t xml:space="preserve"> en los estatutos. En tal caso la convocatoria deberá incluir la información y guía necesaria para la participación en la reunión.</w:t>
      </w:r>
    </w:p>
    <w:p w:rsidR="00B5011F" w:rsidRDefault="00B5011F" w:rsidP="00990173">
      <w:pPr>
        <w:tabs>
          <w:tab w:val="left" w:pos="7371"/>
        </w:tabs>
        <w:spacing w:after="0" w:line="240" w:lineRule="auto"/>
        <w:rPr>
          <w:rFonts w:cstheme="minorHAnsi"/>
          <w:color w:val="000000"/>
          <w:lang w:val="es-ES"/>
        </w:rPr>
      </w:pPr>
    </w:p>
    <w:p w:rsidR="00E06D78" w:rsidRDefault="00E06D78" w:rsidP="00990173">
      <w:pPr>
        <w:tabs>
          <w:tab w:val="left" w:pos="7371"/>
        </w:tabs>
        <w:spacing w:after="0" w:line="240" w:lineRule="auto"/>
        <w:rPr>
          <w:rFonts w:cstheme="minorHAnsi"/>
          <w:color w:val="000000"/>
          <w:lang w:val="es-ES"/>
        </w:rPr>
      </w:pPr>
      <w:r>
        <w:rPr>
          <w:rFonts w:cstheme="minorHAnsi"/>
          <w:color w:val="000000"/>
          <w:lang w:val="es-ES"/>
        </w:rPr>
        <w:t xml:space="preserve">Además, las reuniones de directorio u otras reuniones de entidades privadas pueden celebrarse por teleconferencia con todos o parte de sus miembros, </w:t>
      </w:r>
      <w:r w:rsidR="00B37AC7">
        <w:rPr>
          <w:rFonts w:cstheme="minorHAnsi"/>
          <w:color w:val="000000"/>
          <w:lang w:val="es-ES"/>
        </w:rPr>
        <w:t>con prescindencia si tal procedimiento esté previsto o no en los estatutos. En estos casos la firma de los asistentes puede reemplazarse por mail o cualquier otro medio electrónico.</w:t>
      </w:r>
    </w:p>
    <w:p w:rsidR="00B37AC7" w:rsidRDefault="00B37AC7" w:rsidP="00990173">
      <w:pPr>
        <w:tabs>
          <w:tab w:val="left" w:pos="7371"/>
        </w:tabs>
        <w:spacing w:after="0" w:line="240" w:lineRule="auto"/>
        <w:rPr>
          <w:rFonts w:cstheme="minorHAnsi"/>
          <w:color w:val="000000"/>
          <w:lang w:val="es-ES"/>
        </w:rPr>
      </w:pPr>
    </w:p>
    <w:p w:rsidR="00B37AC7" w:rsidRDefault="00B37AC7" w:rsidP="00990173">
      <w:pPr>
        <w:tabs>
          <w:tab w:val="left" w:pos="7371"/>
        </w:tabs>
        <w:spacing w:after="0" w:line="240" w:lineRule="auto"/>
        <w:rPr>
          <w:rFonts w:cstheme="minorHAnsi"/>
          <w:color w:val="000000"/>
          <w:lang w:val="es-ES"/>
        </w:rPr>
      </w:pPr>
      <w:r>
        <w:rPr>
          <w:rFonts w:cstheme="minorHAnsi"/>
          <w:color w:val="000000"/>
          <w:lang w:val="es-ES"/>
        </w:rPr>
        <w:t>Las normas citadas precedentemente serán de aplicación hasta el 30 de junio de 2020.</w:t>
      </w:r>
    </w:p>
    <w:p w:rsidR="00E06D78" w:rsidRPr="00E06D78" w:rsidRDefault="00E06D78" w:rsidP="00990173">
      <w:pPr>
        <w:tabs>
          <w:tab w:val="left" w:pos="7371"/>
        </w:tabs>
        <w:spacing w:after="0" w:line="240" w:lineRule="auto"/>
        <w:rPr>
          <w:rFonts w:cstheme="minorHAnsi"/>
          <w:color w:val="000000"/>
          <w:lang w:val="es-ES"/>
        </w:rPr>
      </w:pPr>
    </w:p>
    <w:p w:rsidR="00E06D78" w:rsidRPr="00B5011F" w:rsidRDefault="00B37AC7"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Protección de datos</w:t>
      </w:r>
      <w:r w:rsidR="003178B6" w:rsidRPr="00B5011F">
        <w:rPr>
          <w:rFonts w:cstheme="minorHAnsi"/>
          <w:color w:val="000000"/>
          <w:lang w:val="es-ES"/>
        </w:rPr>
        <w:t xml:space="preserve"> (omito la traducción)</w:t>
      </w:r>
    </w:p>
    <w:p w:rsidR="00B37AC7" w:rsidRPr="003178B6" w:rsidRDefault="00B37AC7" w:rsidP="00990173">
      <w:pPr>
        <w:tabs>
          <w:tab w:val="left" w:pos="7371"/>
        </w:tabs>
        <w:spacing w:after="0" w:line="240" w:lineRule="auto"/>
        <w:rPr>
          <w:rFonts w:cstheme="minorHAnsi"/>
          <w:color w:val="000000"/>
          <w:lang w:val="es-ES"/>
        </w:rPr>
      </w:pPr>
    </w:p>
    <w:p w:rsidR="00B37AC7" w:rsidRDefault="00B37AC7" w:rsidP="00990173">
      <w:pPr>
        <w:pStyle w:val="Prrafodelista"/>
        <w:numPr>
          <w:ilvl w:val="1"/>
          <w:numId w:val="12"/>
        </w:numPr>
        <w:tabs>
          <w:tab w:val="left" w:pos="7371"/>
        </w:tabs>
        <w:spacing w:after="0" w:line="240" w:lineRule="auto"/>
        <w:rPr>
          <w:rFonts w:cstheme="minorHAnsi"/>
          <w:color w:val="000000"/>
        </w:rPr>
      </w:pPr>
      <w:r w:rsidRPr="00B5011F">
        <w:rPr>
          <w:rFonts w:cstheme="minorHAnsi"/>
          <w:color w:val="000000"/>
          <w:lang w:val="es-AR"/>
        </w:rPr>
        <w:t>Cheques bancarios</w:t>
      </w:r>
    </w:p>
    <w:p w:rsidR="00B37AC7" w:rsidRDefault="00B37AC7" w:rsidP="00990173">
      <w:pPr>
        <w:tabs>
          <w:tab w:val="left" w:pos="7371"/>
        </w:tabs>
        <w:spacing w:after="0" w:line="240" w:lineRule="auto"/>
        <w:rPr>
          <w:rFonts w:cstheme="minorHAnsi"/>
          <w:color w:val="000000"/>
        </w:rPr>
      </w:pPr>
    </w:p>
    <w:p w:rsidR="00B37AC7" w:rsidRDefault="00B37AC7" w:rsidP="00990173">
      <w:pPr>
        <w:tabs>
          <w:tab w:val="left" w:pos="7371"/>
        </w:tabs>
        <w:spacing w:after="0" w:line="240" w:lineRule="auto"/>
        <w:rPr>
          <w:rFonts w:cstheme="minorHAnsi"/>
          <w:color w:val="000000"/>
          <w:lang w:val="es-ES"/>
        </w:rPr>
      </w:pPr>
      <w:r>
        <w:rPr>
          <w:rFonts w:cstheme="minorHAnsi"/>
          <w:color w:val="000000"/>
          <w:lang w:val="es-ES"/>
        </w:rPr>
        <w:t xml:space="preserve">Se han suspendido por 75 días a partir de su vencimiento los </w:t>
      </w:r>
      <w:r w:rsidRPr="00B37AC7">
        <w:rPr>
          <w:rFonts w:cstheme="minorHAnsi"/>
          <w:color w:val="000000"/>
          <w:lang w:val="es-ES"/>
        </w:rPr>
        <w:t>ocurrido</w:t>
      </w:r>
      <w:r>
        <w:rPr>
          <w:rFonts w:cstheme="minorHAnsi"/>
          <w:color w:val="000000"/>
          <w:lang w:val="es-ES"/>
        </w:rPr>
        <w:t>s</w:t>
      </w:r>
      <w:r w:rsidRPr="00B37AC7">
        <w:rPr>
          <w:rFonts w:cstheme="minorHAnsi"/>
          <w:color w:val="000000"/>
          <w:lang w:val="es-ES"/>
        </w:rPr>
        <w:t xml:space="preserve"> entre el 3</w:t>
      </w:r>
      <w:r>
        <w:rPr>
          <w:rFonts w:cstheme="minorHAnsi"/>
          <w:color w:val="000000"/>
          <w:lang w:val="es-ES"/>
        </w:rPr>
        <w:t>0 de marzo y 31 de mayo de 2020. La medida aplica a los cheques librados por comerciantes y empresas y respecto de las operaciones suspendidas por causa de las medias restrictivas dictadas por el estado Heleno o han sufrido severo impacto por la crisis del COVID-19</w:t>
      </w:r>
    </w:p>
    <w:p w:rsidR="00B37AC7" w:rsidRPr="00B37AC7" w:rsidRDefault="00B37AC7" w:rsidP="00990173">
      <w:pPr>
        <w:tabs>
          <w:tab w:val="left" w:pos="7371"/>
        </w:tabs>
        <w:spacing w:after="0" w:line="240" w:lineRule="auto"/>
        <w:rPr>
          <w:rFonts w:cstheme="minorHAnsi"/>
          <w:color w:val="000000"/>
          <w:lang w:val="es-ES"/>
        </w:rPr>
      </w:pPr>
    </w:p>
    <w:p w:rsidR="00B37AC7" w:rsidRPr="00B5011F" w:rsidRDefault="00D51C94"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Alquileres comerciales</w:t>
      </w:r>
    </w:p>
    <w:p w:rsidR="00D51C94" w:rsidRDefault="00D51C94" w:rsidP="00990173">
      <w:pPr>
        <w:tabs>
          <w:tab w:val="left" w:pos="7371"/>
        </w:tabs>
        <w:spacing w:after="0" w:line="240" w:lineRule="auto"/>
        <w:rPr>
          <w:rFonts w:cstheme="minorHAnsi"/>
          <w:color w:val="000000"/>
          <w:lang w:val="es-ES"/>
        </w:rPr>
      </w:pPr>
    </w:p>
    <w:p w:rsidR="005F6541" w:rsidRDefault="005F6541" w:rsidP="00990173">
      <w:pPr>
        <w:tabs>
          <w:tab w:val="left" w:pos="7371"/>
        </w:tabs>
        <w:spacing w:after="0" w:line="240" w:lineRule="auto"/>
        <w:rPr>
          <w:rFonts w:cstheme="minorHAnsi"/>
          <w:color w:val="000000"/>
          <w:lang w:val="es-ES"/>
        </w:rPr>
      </w:pPr>
      <w:r>
        <w:rPr>
          <w:rFonts w:cstheme="minorHAnsi"/>
          <w:color w:val="000000"/>
          <w:lang w:val="es-ES"/>
        </w:rPr>
        <w:t>Los alquileres dedicados al comercio tienen una reducción del 40% del costo del alquiler durante los meses de marzo y abril de 2020, siempre y cuando estén afectados por las medidas de emergencia a resulta de las cuales no pueden desarrollar sus actividades. La reducción del alquiler no otorga al locador el derecho a rescindir el contrato. La norma alcanza también a los contrataos de leasing y alquiler de bienes muebles afectados a actividades suspendidas.</w:t>
      </w:r>
    </w:p>
    <w:p w:rsidR="00D51C94" w:rsidRPr="002B32A9" w:rsidRDefault="00D51C94" w:rsidP="00990173">
      <w:pPr>
        <w:tabs>
          <w:tab w:val="left" w:pos="7371"/>
        </w:tabs>
        <w:spacing w:after="0" w:line="240" w:lineRule="auto"/>
        <w:rPr>
          <w:rFonts w:cstheme="minorHAnsi"/>
          <w:color w:val="000000"/>
          <w:lang w:val="es-ES"/>
        </w:rPr>
      </w:pPr>
    </w:p>
    <w:p w:rsidR="00D51C94" w:rsidRPr="00B5011F" w:rsidRDefault="00D51C94"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Sanciones</w:t>
      </w:r>
    </w:p>
    <w:p w:rsidR="00D51C94" w:rsidRDefault="00D51C94" w:rsidP="00990173">
      <w:pPr>
        <w:tabs>
          <w:tab w:val="left" w:pos="7371"/>
        </w:tabs>
        <w:spacing w:after="0" w:line="240" w:lineRule="auto"/>
        <w:rPr>
          <w:rFonts w:cstheme="minorHAnsi"/>
          <w:color w:val="000000"/>
          <w:lang w:val="es-ES"/>
        </w:rPr>
      </w:pPr>
    </w:p>
    <w:p w:rsidR="00D51C94" w:rsidRDefault="00D51C94" w:rsidP="00990173">
      <w:pPr>
        <w:tabs>
          <w:tab w:val="left" w:pos="7371"/>
        </w:tabs>
        <w:spacing w:after="0" w:line="240" w:lineRule="auto"/>
        <w:rPr>
          <w:rFonts w:cstheme="minorHAnsi"/>
          <w:color w:val="000000"/>
          <w:lang w:val="es-ES"/>
        </w:rPr>
      </w:pPr>
      <w:r>
        <w:rPr>
          <w:rFonts w:cstheme="minorHAnsi"/>
          <w:color w:val="000000"/>
          <w:lang w:val="es-ES"/>
        </w:rPr>
        <w:t>Para quienes violen las normas referidas al COVID-19 se han previsto diversas sanciones. En especial se trata de multas que van de 150 Euros hasta 1.000.000 de la misma moneda. También se ha dispuesto de sanciones en el marco del derecho penal.</w:t>
      </w:r>
    </w:p>
    <w:p w:rsidR="00D51C94" w:rsidRPr="00D51C94" w:rsidRDefault="00D51C94" w:rsidP="00990173">
      <w:pPr>
        <w:tabs>
          <w:tab w:val="left" w:pos="7371"/>
        </w:tabs>
        <w:spacing w:after="0" w:line="240" w:lineRule="auto"/>
        <w:rPr>
          <w:rFonts w:cstheme="minorHAnsi"/>
          <w:color w:val="000000"/>
          <w:lang w:val="es-ES"/>
        </w:rPr>
      </w:pPr>
    </w:p>
    <w:p w:rsidR="00D51C94" w:rsidRDefault="00D51C94" w:rsidP="00990173">
      <w:pPr>
        <w:pStyle w:val="Prrafodelista"/>
        <w:numPr>
          <w:ilvl w:val="0"/>
          <w:numId w:val="12"/>
        </w:numPr>
        <w:tabs>
          <w:tab w:val="left" w:pos="7371"/>
        </w:tabs>
        <w:spacing w:after="0" w:line="240" w:lineRule="auto"/>
        <w:rPr>
          <w:rFonts w:cstheme="minorHAnsi"/>
          <w:color w:val="000000"/>
          <w:lang w:val="es-ES"/>
        </w:rPr>
      </w:pPr>
      <w:r w:rsidRPr="00D51C94">
        <w:rPr>
          <w:rFonts w:cstheme="minorHAnsi"/>
          <w:color w:val="000000"/>
          <w:u w:val="single"/>
          <w:lang w:val="es-ES"/>
        </w:rPr>
        <w:t>Procedimientos judiciales y ejecución de procedimientos</w:t>
      </w:r>
      <w:r>
        <w:rPr>
          <w:rFonts w:cstheme="minorHAnsi"/>
          <w:color w:val="000000"/>
          <w:lang w:val="es-ES"/>
        </w:rPr>
        <w:t>.</w:t>
      </w:r>
    </w:p>
    <w:p w:rsidR="00D51C94" w:rsidRDefault="00D51C94" w:rsidP="00990173">
      <w:pPr>
        <w:tabs>
          <w:tab w:val="left" w:pos="7371"/>
        </w:tabs>
        <w:spacing w:after="0" w:line="240" w:lineRule="auto"/>
        <w:rPr>
          <w:rFonts w:cstheme="minorHAnsi"/>
          <w:color w:val="000000"/>
          <w:lang w:val="es-ES"/>
        </w:rPr>
      </w:pPr>
    </w:p>
    <w:p w:rsidR="00D51C94" w:rsidRDefault="00D51C94" w:rsidP="00990173">
      <w:pPr>
        <w:tabs>
          <w:tab w:val="left" w:pos="7371"/>
        </w:tabs>
        <w:spacing w:after="0" w:line="240" w:lineRule="auto"/>
        <w:rPr>
          <w:rFonts w:cstheme="minorHAnsi"/>
          <w:color w:val="000000"/>
          <w:lang w:val="es-ES"/>
        </w:rPr>
      </w:pPr>
      <w:r>
        <w:rPr>
          <w:rFonts w:cstheme="minorHAnsi"/>
          <w:color w:val="000000"/>
          <w:lang w:val="es-ES"/>
        </w:rPr>
        <w:t>El sector asegurador se ha visto afectado por la suspensión de la actividad de los tribunales. Más allá de la suspensión total de actividades, se han previsto algunas excepciones.</w:t>
      </w:r>
    </w:p>
    <w:p w:rsidR="00D51C94" w:rsidRPr="00D51C94" w:rsidRDefault="00D51C94" w:rsidP="00990173">
      <w:pPr>
        <w:tabs>
          <w:tab w:val="left" w:pos="7371"/>
        </w:tabs>
        <w:spacing w:after="0" w:line="240" w:lineRule="auto"/>
        <w:rPr>
          <w:rFonts w:cstheme="minorHAnsi"/>
          <w:color w:val="000000"/>
          <w:lang w:val="es-ES"/>
        </w:rPr>
      </w:pPr>
    </w:p>
    <w:p w:rsidR="00D51C94" w:rsidRPr="00B5011F" w:rsidRDefault="00D51C94"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 xml:space="preserve">Suspensión general </w:t>
      </w:r>
    </w:p>
    <w:p w:rsidR="00D51C94" w:rsidRDefault="00D51C94" w:rsidP="00990173">
      <w:pPr>
        <w:tabs>
          <w:tab w:val="left" w:pos="7371"/>
        </w:tabs>
        <w:spacing w:after="0" w:line="240" w:lineRule="auto"/>
        <w:rPr>
          <w:rFonts w:cstheme="minorHAnsi"/>
          <w:color w:val="000000"/>
          <w:lang w:val="es-ES"/>
        </w:rPr>
      </w:pPr>
    </w:p>
    <w:p w:rsidR="00DB76F2" w:rsidRDefault="00DB76F2" w:rsidP="00990173">
      <w:pPr>
        <w:tabs>
          <w:tab w:val="left" w:pos="7371"/>
        </w:tabs>
        <w:spacing w:after="0" w:line="240" w:lineRule="auto"/>
        <w:rPr>
          <w:rFonts w:cstheme="minorHAnsi"/>
          <w:color w:val="000000"/>
          <w:lang w:val="es-ES"/>
        </w:rPr>
      </w:pPr>
      <w:r>
        <w:rPr>
          <w:rFonts w:cstheme="minorHAnsi"/>
          <w:color w:val="000000"/>
          <w:lang w:val="es-ES"/>
        </w:rPr>
        <w:t xml:space="preserve">Con la finalidad de preservar la salud pública, se ha dispuesto una suspensión de los procedimientos judiciales entre el 28 de abril de 2020 y hasta el 15 de mayo de 2020. La suspensión comprende procesos criminales y civiles, suspende plazos procesales y de prescripción, así como las ejecuciones de sentencias incluyendo remates. </w:t>
      </w:r>
    </w:p>
    <w:p w:rsidR="00DB76F2" w:rsidRPr="00D51C94" w:rsidRDefault="00DB76F2" w:rsidP="00990173">
      <w:pPr>
        <w:tabs>
          <w:tab w:val="left" w:pos="7371"/>
        </w:tabs>
        <w:spacing w:after="0" w:line="240" w:lineRule="auto"/>
        <w:rPr>
          <w:rFonts w:cstheme="minorHAnsi"/>
          <w:color w:val="000000"/>
          <w:lang w:val="es-ES"/>
        </w:rPr>
      </w:pPr>
    </w:p>
    <w:p w:rsidR="00D51C94" w:rsidRPr="00B5011F" w:rsidRDefault="00DB76F2"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Excepciones</w:t>
      </w:r>
    </w:p>
    <w:p w:rsidR="00DB76F2" w:rsidRDefault="00DB76F2" w:rsidP="00990173">
      <w:pPr>
        <w:pStyle w:val="Prrafodelista"/>
        <w:tabs>
          <w:tab w:val="left" w:pos="7371"/>
        </w:tabs>
        <w:spacing w:after="0" w:line="240" w:lineRule="auto"/>
        <w:ind w:left="0"/>
        <w:rPr>
          <w:rFonts w:cstheme="minorHAnsi"/>
          <w:color w:val="000000"/>
          <w:lang w:val="es-ES"/>
        </w:rPr>
      </w:pPr>
    </w:p>
    <w:p w:rsidR="00DB76F2" w:rsidRDefault="00DB76F2" w:rsidP="00990173">
      <w:pPr>
        <w:pStyle w:val="Prrafodelista"/>
        <w:tabs>
          <w:tab w:val="left" w:pos="7371"/>
        </w:tabs>
        <w:spacing w:after="0" w:line="240" w:lineRule="auto"/>
        <w:ind w:left="0"/>
        <w:rPr>
          <w:rFonts w:cstheme="minorHAnsi"/>
          <w:color w:val="000000"/>
          <w:lang w:val="es-ES"/>
        </w:rPr>
      </w:pPr>
      <w:r>
        <w:rPr>
          <w:rFonts w:cstheme="minorHAnsi"/>
          <w:color w:val="000000"/>
          <w:lang w:val="es-ES"/>
        </w:rPr>
        <w:t>Como excepción se han habilitado procedimientos digitales y algunos documentos privados bajo la forma de declaración jurada.</w:t>
      </w:r>
    </w:p>
    <w:p w:rsidR="00B5011F" w:rsidRDefault="00B5011F" w:rsidP="00990173">
      <w:pPr>
        <w:pStyle w:val="Prrafodelista"/>
        <w:tabs>
          <w:tab w:val="left" w:pos="7371"/>
        </w:tabs>
        <w:spacing w:after="0" w:line="240" w:lineRule="auto"/>
        <w:ind w:left="0"/>
        <w:rPr>
          <w:rFonts w:cstheme="minorHAnsi"/>
          <w:color w:val="000000"/>
          <w:lang w:val="es-ES"/>
        </w:rPr>
      </w:pPr>
    </w:p>
    <w:p w:rsidR="006C6A7C" w:rsidRDefault="006C6A7C" w:rsidP="00990173">
      <w:pPr>
        <w:pStyle w:val="Prrafodelista"/>
        <w:tabs>
          <w:tab w:val="left" w:pos="7371"/>
        </w:tabs>
        <w:spacing w:after="0" w:line="240" w:lineRule="auto"/>
        <w:ind w:left="0"/>
        <w:rPr>
          <w:rFonts w:cstheme="minorHAnsi"/>
          <w:color w:val="000000"/>
          <w:lang w:val="es-ES"/>
        </w:rPr>
      </w:pPr>
      <w:r>
        <w:rPr>
          <w:rFonts w:cstheme="minorHAnsi"/>
          <w:color w:val="000000"/>
          <w:lang w:val="es-ES"/>
        </w:rPr>
        <w:t xml:space="preserve">También se ha incluido entre las excepciones ciertos procedimientos de notificaciones </w:t>
      </w:r>
      <w:r w:rsidR="00B5011F">
        <w:rPr>
          <w:rFonts w:cstheme="minorHAnsi"/>
          <w:color w:val="000000"/>
          <w:lang w:val="es-ES"/>
        </w:rPr>
        <w:t>judiciales.</w:t>
      </w:r>
    </w:p>
    <w:p w:rsidR="00DB76F2" w:rsidRPr="005F6541" w:rsidRDefault="00DB76F2" w:rsidP="00990173">
      <w:pPr>
        <w:tabs>
          <w:tab w:val="left" w:pos="7371"/>
        </w:tabs>
        <w:spacing w:after="0" w:line="240" w:lineRule="auto"/>
        <w:rPr>
          <w:rFonts w:cstheme="minorHAnsi"/>
          <w:color w:val="000000"/>
          <w:lang w:val="es-ES"/>
        </w:rPr>
      </w:pPr>
    </w:p>
    <w:p w:rsidR="006C6A7C" w:rsidRPr="0010291E" w:rsidRDefault="006C6A7C"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Feria judicial</w:t>
      </w:r>
      <w:r w:rsidR="0010291E" w:rsidRPr="0010291E">
        <w:rPr>
          <w:rFonts w:cstheme="minorHAnsi"/>
          <w:color w:val="000000"/>
          <w:lang w:val="es-ES"/>
        </w:rPr>
        <w:t>. A parte de la aplicac</w:t>
      </w:r>
      <w:r w:rsidR="0010291E">
        <w:rPr>
          <w:rFonts w:cstheme="minorHAnsi"/>
          <w:color w:val="000000"/>
          <w:lang w:val="es-ES"/>
        </w:rPr>
        <w:t>ión de las medidas generales la feria judicial será desde el 16 de julio de 2020 (en lugar del 1° de julio) hasta el 31 de agosto (en vez del 15 de setiembre)</w:t>
      </w:r>
    </w:p>
    <w:p w:rsidR="006C6A7C" w:rsidRPr="0010291E" w:rsidRDefault="006C6A7C" w:rsidP="00990173">
      <w:pPr>
        <w:pStyle w:val="Prrafodelista"/>
        <w:tabs>
          <w:tab w:val="left" w:pos="7371"/>
        </w:tabs>
        <w:spacing w:after="0" w:line="240" w:lineRule="auto"/>
        <w:ind w:left="360"/>
        <w:rPr>
          <w:rFonts w:cstheme="minorHAnsi"/>
          <w:color w:val="000000"/>
          <w:lang w:val="es-ES"/>
        </w:rPr>
      </w:pPr>
    </w:p>
    <w:p w:rsidR="00DB76F2" w:rsidRDefault="0010291E" w:rsidP="00990173">
      <w:pPr>
        <w:pStyle w:val="Prrafodelista"/>
        <w:numPr>
          <w:ilvl w:val="0"/>
          <w:numId w:val="12"/>
        </w:numPr>
        <w:tabs>
          <w:tab w:val="left" w:pos="7371"/>
        </w:tabs>
        <w:spacing w:after="0" w:line="240" w:lineRule="auto"/>
        <w:rPr>
          <w:rFonts w:cstheme="minorHAnsi"/>
          <w:color w:val="000000"/>
          <w:lang w:val="es-ES"/>
        </w:rPr>
      </w:pPr>
      <w:r w:rsidRPr="00B5011F">
        <w:rPr>
          <w:rFonts w:cstheme="minorHAnsi"/>
          <w:color w:val="000000"/>
          <w:u w:val="single"/>
          <w:lang w:val="es-ES"/>
        </w:rPr>
        <w:t>Asistencia a los negocios</w:t>
      </w:r>
    </w:p>
    <w:p w:rsidR="0010291E" w:rsidRDefault="0010291E" w:rsidP="00990173">
      <w:pPr>
        <w:pStyle w:val="Prrafodelista"/>
        <w:tabs>
          <w:tab w:val="left" w:pos="7371"/>
        </w:tabs>
        <w:ind w:left="0"/>
        <w:rPr>
          <w:rFonts w:cstheme="minorHAnsi"/>
          <w:color w:val="000000"/>
          <w:lang w:val="es-ES"/>
        </w:rPr>
      </w:pPr>
    </w:p>
    <w:p w:rsidR="0010291E" w:rsidRDefault="00D7467C" w:rsidP="00292282">
      <w:pPr>
        <w:pStyle w:val="Prrafodelista"/>
        <w:tabs>
          <w:tab w:val="left" w:pos="7371"/>
        </w:tabs>
        <w:ind w:left="0"/>
        <w:rPr>
          <w:rFonts w:cstheme="minorHAnsi"/>
          <w:color w:val="000000"/>
          <w:lang w:val="es-ES"/>
        </w:rPr>
      </w:pPr>
      <w:r>
        <w:rPr>
          <w:rFonts w:cstheme="minorHAnsi"/>
          <w:color w:val="000000"/>
          <w:lang w:val="es-ES"/>
        </w:rPr>
        <w:t>Se han otorgado ventajas tributarias a aquellas actividades que han debido suspender su actividad por ca</w:t>
      </w:r>
      <w:r w:rsidR="00B5011F">
        <w:rPr>
          <w:rFonts w:cstheme="minorHAnsi"/>
          <w:color w:val="000000"/>
          <w:lang w:val="es-ES"/>
        </w:rPr>
        <w:t>u</w:t>
      </w:r>
      <w:r>
        <w:rPr>
          <w:rFonts w:cstheme="minorHAnsi"/>
          <w:color w:val="000000"/>
          <w:lang w:val="es-ES"/>
        </w:rPr>
        <w:t xml:space="preserve">sa de la cuarentena. En este supuesto también se han seguido las recomendaciones de la </w:t>
      </w:r>
      <w:r w:rsidR="00B5011F">
        <w:rPr>
          <w:rFonts w:cstheme="minorHAnsi"/>
          <w:color w:val="000000"/>
          <w:lang w:val="es-ES"/>
        </w:rPr>
        <w:t>EIOPA</w:t>
      </w:r>
      <w:r w:rsidR="00B5011F">
        <w:rPr>
          <w:rStyle w:val="Refdenotaalpie"/>
          <w:rFonts w:cstheme="minorHAnsi"/>
          <w:color w:val="000000"/>
          <w:lang w:val="es-ES"/>
        </w:rPr>
        <w:footnoteReference w:id="16"/>
      </w:r>
      <w:r>
        <w:rPr>
          <w:rFonts w:cstheme="minorHAnsi"/>
          <w:color w:val="000000"/>
          <w:lang w:val="es-ES"/>
        </w:rPr>
        <w:t>.</w:t>
      </w:r>
    </w:p>
    <w:p w:rsidR="00292282" w:rsidRPr="00292282" w:rsidRDefault="00292282" w:rsidP="00292282">
      <w:pPr>
        <w:pStyle w:val="Prrafodelista"/>
        <w:tabs>
          <w:tab w:val="left" w:pos="7371"/>
        </w:tabs>
        <w:ind w:left="0"/>
        <w:rPr>
          <w:rFonts w:cstheme="minorHAnsi"/>
          <w:color w:val="000000"/>
          <w:lang w:val="es-ES"/>
        </w:rPr>
      </w:pPr>
    </w:p>
    <w:p w:rsidR="0010291E" w:rsidRPr="00B5011F" w:rsidRDefault="005F6541"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Medidas especiales</w:t>
      </w:r>
    </w:p>
    <w:p w:rsidR="005F6541" w:rsidRDefault="005F6541" w:rsidP="00990173">
      <w:pPr>
        <w:tabs>
          <w:tab w:val="left" w:pos="7371"/>
        </w:tabs>
        <w:spacing w:after="0" w:line="240" w:lineRule="auto"/>
        <w:rPr>
          <w:rFonts w:cstheme="minorHAnsi"/>
          <w:color w:val="000000"/>
          <w:lang w:val="es-ES"/>
        </w:rPr>
      </w:pPr>
    </w:p>
    <w:p w:rsidR="005F6541" w:rsidRDefault="005F6541" w:rsidP="00990173">
      <w:pPr>
        <w:tabs>
          <w:tab w:val="left" w:pos="7371"/>
        </w:tabs>
        <w:spacing w:after="0" w:line="240" w:lineRule="auto"/>
        <w:rPr>
          <w:rFonts w:cstheme="minorHAnsi"/>
          <w:color w:val="000000"/>
          <w:lang w:val="es-ES"/>
        </w:rPr>
      </w:pPr>
      <w:r>
        <w:rPr>
          <w:rFonts w:cstheme="minorHAnsi"/>
          <w:color w:val="000000"/>
          <w:lang w:val="es-ES"/>
        </w:rPr>
        <w:t>Se ha dispuesto de medidas que aplican a todos los negocios severamente afectados por la crisis y que han sido alcanzados por la prohibición de ejercer sus actividades. Tales medidas son</w:t>
      </w:r>
    </w:p>
    <w:p w:rsidR="005F6541" w:rsidRDefault="005F6541" w:rsidP="00990173">
      <w:pPr>
        <w:tabs>
          <w:tab w:val="left" w:pos="7371"/>
        </w:tabs>
        <w:spacing w:after="0" w:line="240" w:lineRule="auto"/>
        <w:rPr>
          <w:rFonts w:cstheme="minorHAnsi"/>
          <w:color w:val="000000"/>
          <w:lang w:val="es-ES"/>
        </w:rPr>
      </w:pPr>
    </w:p>
    <w:p w:rsidR="005F6541" w:rsidRDefault="005F6541" w:rsidP="00990173">
      <w:pPr>
        <w:pStyle w:val="Prrafodelista"/>
        <w:numPr>
          <w:ilvl w:val="0"/>
          <w:numId w:val="8"/>
        </w:numPr>
        <w:tabs>
          <w:tab w:val="left" w:pos="7371"/>
        </w:tabs>
        <w:spacing w:after="0" w:line="240" w:lineRule="auto"/>
        <w:rPr>
          <w:rFonts w:cstheme="minorHAnsi"/>
          <w:color w:val="000000"/>
          <w:lang w:val="es-ES"/>
        </w:rPr>
      </w:pPr>
      <w:r>
        <w:rPr>
          <w:rFonts w:cstheme="minorHAnsi"/>
          <w:color w:val="000000"/>
          <w:lang w:val="es-ES"/>
        </w:rPr>
        <w:t xml:space="preserve">Suspender el pago del IVA u otra deuda con el fisco vencida al 30 de abril de 2020 y hasta el 31 de agosto de 2020. Los que hayan </w:t>
      </w:r>
      <w:r w:rsidR="00292282">
        <w:rPr>
          <w:rFonts w:cstheme="minorHAnsi"/>
          <w:color w:val="000000"/>
          <w:lang w:val="es-ES"/>
        </w:rPr>
        <w:t>pagado al</w:t>
      </w:r>
      <w:r>
        <w:rPr>
          <w:rFonts w:cstheme="minorHAnsi"/>
          <w:color w:val="000000"/>
          <w:lang w:val="es-ES"/>
        </w:rPr>
        <w:t xml:space="preserve"> 30 de abril de 2020, se le otorga un descuento del 25%</w:t>
      </w:r>
    </w:p>
    <w:p w:rsidR="0072156E" w:rsidRDefault="0072156E" w:rsidP="00990173">
      <w:pPr>
        <w:pStyle w:val="Prrafodelista"/>
        <w:numPr>
          <w:ilvl w:val="0"/>
          <w:numId w:val="8"/>
        </w:numPr>
        <w:tabs>
          <w:tab w:val="left" w:pos="7371"/>
        </w:tabs>
        <w:spacing w:after="0" w:line="240" w:lineRule="auto"/>
        <w:rPr>
          <w:rFonts w:cstheme="minorHAnsi"/>
          <w:color w:val="000000"/>
          <w:lang w:val="es-ES"/>
        </w:rPr>
      </w:pPr>
      <w:r>
        <w:rPr>
          <w:rFonts w:cstheme="minorHAnsi"/>
          <w:color w:val="000000"/>
          <w:lang w:val="es-ES"/>
        </w:rPr>
        <w:t xml:space="preserve">Suspensión del pago de las contribuciones patronales vencidas el mes de </w:t>
      </w:r>
      <w:r w:rsidR="00B5011F">
        <w:rPr>
          <w:rFonts w:cstheme="minorHAnsi"/>
          <w:color w:val="000000"/>
          <w:lang w:val="es-ES"/>
        </w:rPr>
        <w:t>abril</w:t>
      </w:r>
      <w:r>
        <w:rPr>
          <w:rFonts w:cstheme="minorHAnsi"/>
          <w:color w:val="000000"/>
          <w:lang w:val="es-ES"/>
        </w:rPr>
        <w:t xml:space="preserve"> de 2020 y hasta el 31 de octubre de 2020.</w:t>
      </w:r>
    </w:p>
    <w:p w:rsidR="0072156E" w:rsidRDefault="0072156E" w:rsidP="00990173">
      <w:pPr>
        <w:pStyle w:val="Prrafodelista"/>
        <w:numPr>
          <w:ilvl w:val="0"/>
          <w:numId w:val="8"/>
        </w:numPr>
        <w:tabs>
          <w:tab w:val="left" w:pos="7371"/>
        </w:tabs>
        <w:spacing w:after="0" w:line="240" w:lineRule="auto"/>
        <w:rPr>
          <w:rFonts w:cstheme="minorHAnsi"/>
          <w:color w:val="000000"/>
          <w:lang w:val="es-ES"/>
        </w:rPr>
      </w:pPr>
      <w:r>
        <w:rPr>
          <w:rFonts w:cstheme="minorHAnsi"/>
          <w:color w:val="000000"/>
          <w:lang w:val="es-ES"/>
        </w:rPr>
        <w:t>Reducción de alquileres para establecimientos comerciales</w:t>
      </w:r>
      <w:r w:rsidR="00B5011F">
        <w:rPr>
          <w:rFonts w:cstheme="minorHAnsi"/>
          <w:color w:val="000000"/>
          <w:lang w:val="es-ES"/>
        </w:rPr>
        <w:t>-</w:t>
      </w:r>
    </w:p>
    <w:p w:rsidR="005F6541" w:rsidRPr="0072156E" w:rsidRDefault="0072156E" w:rsidP="00990173">
      <w:pPr>
        <w:pStyle w:val="Prrafodelista"/>
        <w:numPr>
          <w:ilvl w:val="0"/>
          <w:numId w:val="8"/>
        </w:numPr>
        <w:tabs>
          <w:tab w:val="left" w:pos="7371"/>
        </w:tabs>
        <w:spacing w:after="0" w:line="240" w:lineRule="auto"/>
        <w:rPr>
          <w:rFonts w:cstheme="minorHAnsi"/>
          <w:color w:val="000000"/>
          <w:lang w:val="es-ES"/>
        </w:rPr>
      </w:pPr>
      <w:r>
        <w:rPr>
          <w:rFonts w:cstheme="minorHAnsi"/>
          <w:color w:val="000000"/>
          <w:lang w:val="es-ES"/>
        </w:rPr>
        <w:t xml:space="preserve">Pago inmediato por parte del Estado de saldos a favor de los contribuyentes con un límite fijado por la norma </w:t>
      </w:r>
    </w:p>
    <w:p w:rsidR="005F6541" w:rsidRPr="005F6541" w:rsidRDefault="005F6541" w:rsidP="00990173">
      <w:pPr>
        <w:tabs>
          <w:tab w:val="left" w:pos="7371"/>
        </w:tabs>
        <w:spacing w:after="0" w:line="240" w:lineRule="auto"/>
        <w:rPr>
          <w:rFonts w:cstheme="minorHAnsi"/>
          <w:color w:val="000000"/>
          <w:lang w:val="es-ES"/>
        </w:rPr>
      </w:pPr>
    </w:p>
    <w:p w:rsidR="005F6541" w:rsidRDefault="0072156E"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Garantía del Estado para préstamos</w:t>
      </w:r>
    </w:p>
    <w:p w:rsidR="0072156E" w:rsidRDefault="0072156E" w:rsidP="00990173">
      <w:pPr>
        <w:tabs>
          <w:tab w:val="left" w:pos="7371"/>
        </w:tabs>
        <w:spacing w:after="0" w:line="240" w:lineRule="auto"/>
        <w:rPr>
          <w:rFonts w:cstheme="minorHAnsi"/>
          <w:color w:val="000000"/>
          <w:lang w:val="es-ES"/>
        </w:rPr>
      </w:pPr>
    </w:p>
    <w:p w:rsidR="0072156E" w:rsidRDefault="0072156E" w:rsidP="00990173">
      <w:pPr>
        <w:tabs>
          <w:tab w:val="left" w:pos="7371"/>
        </w:tabs>
        <w:spacing w:after="0" w:line="240" w:lineRule="auto"/>
        <w:rPr>
          <w:rFonts w:cstheme="minorHAnsi"/>
          <w:color w:val="000000"/>
          <w:lang w:val="es-ES"/>
        </w:rPr>
      </w:pPr>
      <w:r>
        <w:rPr>
          <w:rFonts w:cstheme="minorHAnsi"/>
          <w:color w:val="000000"/>
          <w:lang w:val="es-ES"/>
        </w:rPr>
        <w:t>A fin de garantizar la necesaria liquidez en sus empresas que han sufrido las consecuencias de la pandemia, se ha previsto otorgar la garantía del Estado otorgará para ciertos préstamos a</w:t>
      </w:r>
    </w:p>
    <w:p w:rsidR="0072156E" w:rsidRPr="0072156E" w:rsidRDefault="0072156E" w:rsidP="00990173">
      <w:pPr>
        <w:tabs>
          <w:tab w:val="left" w:pos="7371"/>
        </w:tabs>
        <w:spacing w:after="0" w:line="240" w:lineRule="auto"/>
        <w:rPr>
          <w:rFonts w:cstheme="minorHAnsi"/>
          <w:color w:val="000000"/>
          <w:lang w:val="es-ES"/>
        </w:rPr>
      </w:pPr>
    </w:p>
    <w:p w:rsidR="0072156E" w:rsidRDefault="0072156E"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Subsidios</w:t>
      </w:r>
    </w:p>
    <w:p w:rsidR="0072156E" w:rsidRDefault="0072156E" w:rsidP="00990173">
      <w:pPr>
        <w:tabs>
          <w:tab w:val="left" w:pos="7371"/>
        </w:tabs>
        <w:spacing w:after="0" w:line="240" w:lineRule="auto"/>
        <w:rPr>
          <w:rFonts w:cstheme="minorHAnsi"/>
          <w:color w:val="000000"/>
          <w:lang w:val="es-ES"/>
        </w:rPr>
      </w:pPr>
    </w:p>
    <w:p w:rsidR="0072156E" w:rsidRPr="009519A4" w:rsidRDefault="0072156E" w:rsidP="00990173">
      <w:pPr>
        <w:tabs>
          <w:tab w:val="left" w:pos="7371"/>
        </w:tabs>
        <w:spacing w:after="0" w:line="240" w:lineRule="auto"/>
        <w:rPr>
          <w:rFonts w:cstheme="minorHAnsi"/>
          <w:color w:val="000000"/>
          <w:lang w:val="es-ES"/>
        </w:rPr>
      </w:pPr>
      <w:r>
        <w:rPr>
          <w:rFonts w:cstheme="minorHAnsi"/>
          <w:color w:val="000000"/>
          <w:lang w:val="es-ES"/>
        </w:rPr>
        <w:t>Durante los meses de abril, mayo y junio y con la posibilidad de su extensión, se contempla el otorgamiento de subsidios para pequeñas y medianas empresas afectadas por la pandemia</w:t>
      </w:r>
    </w:p>
    <w:p w:rsidR="00F33A78" w:rsidRPr="009519A4" w:rsidRDefault="00F33A78" w:rsidP="00990173">
      <w:pPr>
        <w:tabs>
          <w:tab w:val="left" w:pos="7371"/>
        </w:tabs>
        <w:spacing w:after="0" w:line="240" w:lineRule="auto"/>
        <w:rPr>
          <w:rFonts w:cstheme="minorHAnsi"/>
          <w:color w:val="000000"/>
          <w:lang w:val="es-ES"/>
        </w:rPr>
      </w:pPr>
    </w:p>
    <w:p w:rsidR="00F33A78" w:rsidRPr="00B5011F" w:rsidRDefault="009519A4" w:rsidP="00990173">
      <w:pPr>
        <w:pStyle w:val="Prrafodelista"/>
        <w:numPr>
          <w:ilvl w:val="1"/>
          <w:numId w:val="12"/>
        </w:numPr>
        <w:tabs>
          <w:tab w:val="left" w:pos="7371"/>
        </w:tabs>
        <w:spacing w:after="0" w:line="240" w:lineRule="auto"/>
        <w:rPr>
          <w:rFonts w:cstheme="minorHAnsi"/>
          <w:color w:val="000000"/>
          <w:lang w:val="es-AR"/>
        </w:rPr>
      </w:pPr>
      <w:r w:rsidRPr="00B5011F">
        <w:rPr>
          <w:rFonts w:cstheme="minorHAnsi"/>
          <w:color w:val="000000"/>
          <w:lang w:val="es-AR"/>
        </w:rPr>
        <w:t xml:space="preserve">Asistencia </w:t>
      </w:r>
      <w:r w:rsidR="003178B6" w:rsidRPr="00B5011F">
        <w:rPr>
          <w:rFonts w:cstheme="minorHAnsi"/>
          <w:color w:val="000000"/>
          <w:lang w:val="es-AR"/>
        </w:rPr>
        <w:t>Financiera</w:t>
      </w:r>
      <w:r w:rsidR="0072156E" w:rsidRPr="00B5011F">
        <w:rPr>
          <w:rFonts w:cstheme="minorHAnsi"/>
          <w:color w:val="000000"/>
          <w:lang w:val="es-AR"/>
        </w:rPr>
        <w:t xml:space="preserve"> Reembolsable</w:t>
      </w:r>
      <w:r w:rsidRPr="00B5011F">
        <w:rPr>
          <w:rFonts w:cstheme="minorHAnsi"/>
          <w:color w:val="000000"/>
          <w:lang w:val="es-AR"/>
        </w:rPr>
        <w:t xml:space="preserve"> </w:t>
      </w:r>
      <w:r w:rsidR="00F33A78" w:rsidRPr="00B5011F">
        <w:rPr>
          <w:rFonts w:cstheme="minorHAnsi"/>
          <w:color w:val="000000"/>
          <w:lang w:val="es-AR"/>
        </w:rPr>
        <w:t xml:space="preserve">  </w:t>
      </w:r>
    </w:p>
    <w:p w:rsidR="009519A4" w:rsidRDefault="009519A4" w:rsidP="00990173">
      <w:pPr>
        <w:pStyle w:val="Prrafodelista"/>
        <w:tabs>
          <w:tab w:val="left" w:pos="7371"/>
        </w:tabs>
        <w:spacing w:after="0" w:line="240" w:lineRule="auto"/>
        <w:ind w:left="0"/>
        <w:rPr>
          <w:rFonts w:cstheme="minorHAnsi"/>
          <w:color w:val="000000"/>
        </w:rPr>
      </w:pPr>
    </w:p>
    <w:p w:rsidR="009519A4" w:rsidRPr="009519A4" w:rsidRDefault="009519A4" w:rsidP="00990173">
      <w:pPr>
        <w:pStyle w:val="Prrafodelista"/>
        <w:tabs>
          <w:tab w:val="left" w:pos="7371"/>
        </w:tabs>
        <w:spacing w:after="0" w:line="240" w:lineRule="auto"/>
        <w:ind w:left="0"/>
        <w:rPr>
          <w:rFonts w:cstheme="minorHAnsi"/>
          <w:color w:val="000000"/>
          <w:lang w:val="es-ES"/>
        </w:rPr>
      </w:pPr>
      <w:r w:rsidRPr="009519A4">
        <w:rPr>
          <w:rFonts w:cstheme="minorHAnsi"/>
          <w:color w:val="000000"/>
          <w:lang w:val="es-ES"/>
        </w:rPr>
        <w:t>Se otorga a las empresas que se han visto afectadas econ</w:t>
      </w:r>
      <w:r>
        <w:rPr>
          <w:rFonts w:cstheme="minorHAnsi"/>
          <w:color w:val="000000"/>
          <w:lang w:val="es-ES"/>
        </w:rPr>
        <w:t>ómicamente por el brote de COVID-19</w:t>
      </w:r>
      <w:r w:rsidR="003178B6">
        <w:rPr>
          <w:rFonts w:cstheme="minorHAnsi"/>
          <w:color w:val="000000"/>
          <w:lang w:val="es-ES"/>
        </w:rPr>
        <w:t>,</w:t>
      </w:r>
      <w:r>
        <w:rPr>
          <w:rFonts w:cstheme="minorHAnsi"/>
          <w:color w:val="000000"/>
          <w:lang w:val="es-ES"/>
        </w:rPr>
        <w:t xml:space="preserve"> el derecho a asistencia financiera, que será recuperado total o parcialmente en forma de anticipo reembolsable. </w:t>
      </w:r>
    </w:p>
    <w:p w:rsidR="009519A4" w:rsidRPr="009519A4" w:rsidRDefault="009519A4" w:rsidP="00990173">
      <w:pPr>
        <w:shd w:val="clear" w:color="auto" w:fill="F8F9FA"/>
        <w:tabs>
          <w:tab w:val="left" w:pos="7371"/>
        </w:tabs>
        <w:spacing w:after="0" w:line="390" w:lineRule="atLeast"/>
        <w:rPr>
          <w:rFonts w:ascii="Arial" w:eastAsia="Times New Roman" w:hAnsi="Arial" w:cs="Arial"/>
          <w:i/>
          <w:iCs/>
          <w:color w:val="000000"/>
          <w:sz w:val="18"/>
          <w:szCs w:val="18"/>
          <w:lang w:val="es-ES"/>
        </w:rPr>
      </w:pPr>
    </w:p>
    <w:p w:rsidR="009519A4" w:rsidRDefault="009519A4" w:rsidP="00990173">
      <w:pPr>
        <w:pStyle w:val="Prrafodelista"/>
        <w:numPr>
          <w:ilvl w:val="0"/>
          <w:numId w:val="12"/>
        </w:numPr>
        <w:tabs>
          <w:tab w:val="left" w:pos="7371"/>
        </w:tabs>
        <w:spacing w:after="0" w:line="240" w:lineRule="auto"/>
        <w:rPr>
          <w:rFonts w:cstheme="minorHAnsi"/>
          <w:color w:val="000000"/>
          <w:lang w:val="es-ES"/>
        </w:rPr>
      </w:pPr>
      <w:r w:rsidRPr="009519A4">
        <w:rPr>
          <w:rFonts w:cstheme="minorHAnsi"/>
          <w:color w:val="000000"/>
          <w:u w:val="single"/>
          <w:lang w:val="es-ES"/>
        </w:rPr>
        <w:lastRenderedPageBreak/>
        <w:t>Mantenimiento del empleo</w:t>
      </w:r>
      <w:r>
        <w:rPr>
          <w:rFonts w:cstheme="minorHAnsi"/>
          <w:color w:val="000000"/>
          <w:lang w:val="es-ES"/>
        </w:rPr>
        <w:t>.</w:t>
      </w:r>
    </w:p>
    <w:p w:rsidR="009519A4" w:rsidRPr="003178B6" w:rsidRDefault="009519A4" w:rsidP="00990173">
      <w:pPr>
        <w:tabs>
          <w:tab w:val="left" w:pos="7371"/>
        </w:tabs>
        <w:spacing w:after="0" w:line="240" w:lineRule="auto"/>
        <w:rPr>
          <w:rFonts w:cstheme="minorHAnsi"/>
          <w:color w:val="000000"/>
          <w:lang w:val="es-AR"/>
        </w:rPr>
      </w:pPr>
    </w:p>
    <w:p w:rsidR="009519A4" w:rsidRPr="003178B6" w:rsidRDefault="009519A4" w:rsidP="00990173">
      <w:pPr>
        <w:tabs>
          <w:tab w:val="left" w:pos="7371"/>
        </w:tabs>
        <w:spacing w:after="0" w:line="240" w:lineRule="auto"/>
        <w:rPr>
          <w:rFonts w:cstheme="minorHAnsi"/>
          <w:color w:val="000000"/>
          <w:lang w:val="es-AR"/>
        </w:rPr>
      </w:pPr>
      <w:r w:rsidRPr="003178B6">
        <w:rPr>
          <w:rFonts w:cstheme="minorHAnsi"/>
          <w:color w:val="000000"/>
          <w:lang w:val="es-AR"/>
        </w:rPr>
        <w:t xml:space="preserve">El Gobierno </w:t>
      </w:r>
      <w:r w:rsidR="00B5011F">
        <w:rPr>
          <w:rFonts w:cstheme="minorHAnsi"/>
          <w:color w:val="000000"/>
          <w:lang w:val="es-AR"/>
        </w:rPr>
        <w:t>Heleno</w:t>
      </w:r>
      <w:r w:rsidRPr="003178B6">
        <w:rPr>
          <w:rFonts w:cstheme="minorHAnsi"/>
          <w:color w:val="000000"/>
          <w:lang w:val="es-AR"/>
        </w:rPr>
        <w:t xml:space="preserve"> ha implementado medidas tendientes a sostener el empleo. </w:t>
      </w:r>
      <w:r w:rsidR="003178B6" w:rsidRPr="003178B6">
        <w:rPr>
          <w:rFonts w:cstheme="minorHAnsi"/>
          <w:color w:val="000000"/>
          <w:lang w:val="es-AR"/>
        </w:rPr>
        <w:t>Algunas de estas medidas pueden</w:t>
      </w:r>
      <w:r w:rsidRPr="003178B6">
        <w:rPr>
          <w:rFonts w:cstheme="minorHAnsi"/>
          <w:color w:val="000000"/>
          <w:lang w:val="es-AR"/>
        </w:rPr>
        <w:t xml:space="preserve"> interesar al sector asegurador</w:t>
      </w:r>
    </w:p>
    <w:p w:rsidR="009519A4" w:rsidRPr="009519A4" w:rsidRDefault="009519A4" w:rsidP="00990173">
      <w:pPr>
        <w:tabs>
          <w:tab w:val="left" w:pos="7371"/>
        </w:tabs>
        <w:spacing w:after="0" w:line="240" w:lineRule="auto"/>
        <w:rPr>
          <w:rFonts w:cstheme="minorHAnsi"/>
          <w:color w:val="000000"/>
          <w:lang w:val="es-ES"/>
        </w:rPr>
      </w:pPr>
    </w:p>
    <w:p w:rsidR="009519A4" w:rsidRDefault="009519A4" w:rsidP="00990173">
      <w:pPr>
        <w:pStyle w:val="Prrafodelista"/>
        <w:numPr>
          <w:ilvl w:val="1"/>
          <w:numId w:val="12"/>
        </w:numPr>
        <w:tabs>
          <w:tab w:val="left" w:pos="7371"/>
        </w:tabs>
        <w:spacing w:after="0" w:line="240" w:lineRule="auto"/>
        <w:rPr>
          <w:rFonts w:cstheme="minorHAnsi"/>
          <w:color w:val="000000"/>
          <w:lang w:val="es-ES"/>
        </w:rPr>
      </w:pPr>
      <w:r w:rsidRPr="00B5011F">
        <w:rPr>
          <w:rFonts w:cstheme="minorHAnsi"/>
          <w:color w:val="000000"/>
          <w:lang w:val="es-ES"/>
        </w:rPr>
        <w:t>Licencias especiales</w:t>
      </w:r>
      <w:r>
        <w:rPr>
          <w:rFonts w:cstheme="minorHAnsi"/>
          <w:color w:val="000000"/>
          <w:lang w:val="es-ES"/>
        </w:rPr>
        <w:t>.</w:t>
      </w:r>
    </w:p>
    <w:p w:rsidR="009519A4" w:rsidRDefault="009519A4" w:rsidP="00990173">
      <w:pPr>
        <w:tabs>
          <w:tab w:val="left" w:pos="7371"/>
        </w:tabs>
        <w:spacing w:after="0" w:line="240" w:lineRule="auto"/>
        <w:rPr>
          <w:rFonts w:cstheme="minorHAnsi"/>
          <w:color w:val="000000"/>
          <w:lang w:val="es-ES"/>
        </w:rPr>
      </w:pPr>
    </w:p>
    <w:p w:rsidR="009519A4" w:rsidRDefault="009519A4" w:rsidP="00990173">
      <w:pPr>
        <w:tabs>
          <w:tab w:val="left" w:pos="7371"/>
        </w:tabs>
        <w:spacing w:after="0" w:line="240" w:lineRule="auto"/>
        <w:rPr>
          <w:rFonts w:cstheme="minorHAnsi"/>
          <w:color w:val="000000"/>
          <w:lang w:val="es-ES"/>
        </w:rPr>
      </w:pPr>
      <w:r>
        <w:rPr>
          <w:rFonts w:cstheme="minorHAnsi"/>
          <w:color w:val="000000"/>
          <w:lang w:val="es-ES"/>
        </w:rPr>
        <w:t>Padres cuyos hijos están en las situaciones que se han describir, tiene</w:t>
      </w:r>
      <w:r w:rsidR="004949C5">
        <w:rPr>
          <w:rFonts w:cstheme="minorHAnsi"/>
          <w:color w:val="000000"/>
          <w:lang w:val="es-ES"/>
        </w:rPr>
        <w:t>n</w:t>
      </w:r>
      <w:r>
        <w:rPr>
          <w:rFonts w:cstheme="minorHAnsi"/>
          <w:color w:val="000000"/>
          <w:lang w:val="es-ES"/>
        </w:rPr>
        <w:t xml:space="preserve"> derecho a una licencia especial: a) los que prestan servicios en enfermerías o jardines de infantes, b) concurren a colegios obligatorios, c) los que concurren a colegios diferenciales. d) los que por razones de salud requieren de atención </w:t>
      </w:r>
      <w:r w:rsidR="00F25CF6">
        <w:rPr>
          <w:rFonts w:cstheme="minorHAnsi"/>
          <w:color w:val="000000"/>
          <w:lang w:val="es-ES"/>
        </w:rPr>
        <w:t>especial.</w:t>
      </w:r>
    </w:p>
    <w:p w:rsidR="00F25CF6" w:rsidRPr="009519A4" w:rsidRDefault="00F25CF6" w:rsidP="00990173">
      <w:pPr>
        <w:tabs>
          <w:tab w:val="left" w:pos="7371"/>
        </w:tabs>
        <w:spacing w:after="0" w:line="240" w:lineRule="auto"/>
        <w:rPr>
          <w:rFonts w:cstheme="minorHAnsi"/>
          <w:color w:val="000000"/>
          <w:lang w:val="es-ES"/>
        </w:rPr>
      </w:pPr>
    </w:p>
    <w:p w:rsidR="009519A4" w:rsidRPr="004949C5" w:rsidRDefault="00F25CF6" w:rsidP="00990173">
      <w:pPr>
        <w:pStyle w:val="Prrafodelista"/>
        <w:numPr>
          <w:ilvl w:val="1"/>
          <w:numId w:val="12"/>
        </w:numPr>
        <w:tabs>
          <w:tab w:val="left" w:pos="7371"/>
        </w:tabs>
        <w:spacing w:after="0" w:line="240" w:lineRule="auto"/>
        <w:rPr>
          <w:rFonts w:cstheme="minorHAnsi"/>
          <w:color w:val="000000"/>
          <w:lang w:val="es-ES"/>
        </w:rPr>
      </w:pPr>
      <w:r w:rsidRPr="004949C5">
        <w:rPr>
          <w:rFonts w:cstheme="minorHAnsi"/>
          <w:color w:val="000000"/>
          <w:lang w:val="es-ES"/>
        </w:rPr>
        <w:t>Suspensión de los despidos.</w:t>
      </w:r>
    </w:p>
    <w:p w:rsidR="00F25CF6" w:rsidRDefault="00F25CF6" w:rsidP="00990173">
      <w:pPr>
        <w:tabs>
          <w:tab w:val="left" w:pos="7371"/>
        </w:tabs>
        <w:spacing w:after="0" w:line="240" w:lineRule="auto"/>
        <w:rPr>
          <w:rFonts w:cstheme="minorHAnsi"/>
          <w:color w:val="000000"/>
          <w:lang w:val="es-ES"/>
        </w:rPr>
      </w:pPr>
    </w:p>
    <w:p w:rsidR="00F25CF6" w:rsidRDefault="00F25CF6" w:rsidP="00990173">
      <w:pPr>
        <w:tabs>
          <w:tab w:val="left" w:pos="7371"/>
        </w:tabs>
        <w:spacing w:after="0" w:line="240" w:lineRule="auto"/>
        <w:rPr>
          <w:rFonts w:cstheme="minorHAnsi"/>
          <w:color w:val="000000"/>
          <w:lang w:val="es-ES"/>
        </w:rPr>
      </w:pPr>
      <w:r>
        <w:rPr>
          <w:rFonts w:cstheme="minorHAnsi"/>
          <w:color w:val="000000"/>
          <w:lang w:val="es-ES"/>
        </w:rPr>
        <w:t xml:space="preserve">Los empleadores del sector privado afectadas por el COVID-19 no están autorizados a despedir a sus empleados. No </w:t>
      </w:r>
      <w:r w:rsidR="003178B6">
        <w:rPr>
          <w:rFonts w:cstheme="minorHAnsi"/>
          <w:color w:val="000000"/>
          <w:lang w:val="es-ES"/>
        </w:rPr>
        <w:t>obstante,</w:t>
      </w:r>
      <w:r>
        <w:rPr>
          <w:rFonts w:cstheme="minorHAnsi"/>
          <w:color w:val="000000"/>
          <w:lang w:val="es-ES"/>
        </w:rPr>
        <w:t xml:space="preserve"> pueden suspender sus contratos de trabajo por un periodo determinado</w:t>
      </w:r>
      <w:r w:rsidR="003178B6">
        <w:rPr>
          <w:rFonts w:cstheme="minorHAnsi"/>
          <w:color w:val="000000"/>
          <w:lang w:val="es-ES"/>
        </w:rPr>
        <w:t>.</w:t>
      </w:r>
    </w:p>
    <w:p w:rsidR="00F25CF6" w:rsidRPr="00F25CF6" w:rsidRDefault="00F25CF6" w:rsidP="00990173">
      <w:pPr>
        <w:tabs>
          <w:tab w:val="left" w:pos="7371"/>
        </w:tabs>
        <w:spacing w:after="0" w:line="240" w:lineRule="auto"/>
        <w:rPr>
          <w:rFonts w:cstheme="minorHAnsi"/>
          <w:color w:val="000000"/>
          <w:lang w:val="es-ES"/>
        </w:rPr>
      </w:pPr>
    </w:p>
    <w:p w:rsidR="00F25CF6" w:rsidRPr="004949C5" w:rsidRDefault="00F25CF6" w:rsidP="00990173">
      <w:pPr>
        <w:pStyle w:val="Prrafodelista"/>
        <w:numPr>
          <w:ilvl w:val="1"/>
          <w:numId w:val="12"/>
        </w:numPr>
        <w:tabs>
          <w:tab w:val="left" w:pos="7371"/>
        </w:tabs>
        <w:spacing w:after="0" w:line="240" w:lineRule="auto"/>
        <w:rPr>
          <w:rFonts w:cstheme="minorHAnsi"/>
          <w:color w:val="000000"/>
          <w:lang w:val="es-ES"/>
        </w:rPr>
      </w:pPr>
      <w:r w:rsidRPr="004949C5">
        <w:rPr>
          <w:rFonts w:cstheme="minorHAnsi"/>
          <w:color w:val="000000"/>
          <w:lang w:val="es-ES"/>
        </w:rPr>
        <w:t>Trabajo a distancia</w:t>
      </w:r>
    </w:p>
    <w:p w:rsidR="00F25CF6" w:rsidRDefault="00F25CF6" w:rsidP="00990173">
      <w:pPr>
        <w:tabs>
          <w:tab w:val="left" w:pos="7371"/>
        </w:tabs>
        <w:spacing w:after="0" w:line="240" w:lineRule="auto"/>
        <w:rPr>
          <w:rFonts w:cstheme="minorHAnsi"/>
          <w:color w:val="000000"/>
          <w:lang w:val="es-ES"/>
        </w:rPr>
      </w:pPr>
    </w:p>
    <w:p w:rsidR="00F25CF6" w:rsidRDefault="00F25CF6" w:rsidP="00990173">
      <w:pPr>
        <w:tabs>
          <w:tab w:val="left" w:pos="7371"/>
        </w:tabs>
        <w:spacing w:after="0" w:line="240" w:lineRule="auto"/>
        <w:rPr>
          <w:rFonts w:cstheme="minorHAnsi"/>
          <w:color w:val="000000"/>
          <w:lang w:val="es-ES"/>
        </w:rPr>
      </w:pPr>
      <w:r>
        <w:rPr>
          <w:rFonts w:cstheme="minorHAnsi"/>
          <w:color w:val="000000"/>
          <w:lang w:val="es-ES"/>
        </w:rPr>
        <w:t>El empleador puede disponer a su arbitrio el trabajo a distancia.</w:t>
      </w:r>
    </w:p>
    <w:p w:rsidR="00F33A78" w:rsidRPr="002B32A9" w:rsidRDefault="00F33A78" w:rsidP="00990173">
      <w:pPr>
        <w:tabs>
          <w:tab w:val="left" w:pos="7371"/>
        </w:tabs>
        <w:spacing w:after="0" w:line="240" w:lineRule="auto"/>
        <w:rPr>
          <w:rFonts w:cstheme="minorHAnsi"/>
          <w:color w:val="000000"/>
          <w:lang w:val="es-ES"/>
        </w:rPr>
      </w:pPr>
    </w:p>
    <w:p w:rsidR="00F25CF6" w:rsidRPr="000F61B8" w:rsidRDefault="00F25CF6" w:rsidP="00990173">
      <w:pPr>
        <w:tabs>
          <w:tab w:val="left" w:pos="7371"/>
        </w:tabs>
        <w:spacing w:after="0" w:line="240" w:lineRule="auto"/>
        <w:rPr>
          <w:rFonts w:cstheme="minorHAnsi"/>
          <w:color w:val="000000"/>
          <w:lang w:val="es-ES"/>
        </w:rPr>
      </w:pPr>
    </w:p>
    <w:p w:rsidR="002220E0" w:rsidRPr="000F61B8" w:rsidRDefault="00F25CF6" w:rsidP="00990173">
      <w:pPr>
        <w:tabs>
          <w:tab w:val="left" w:pos="7371"/>
        </w:tabs>
        <w:spacing w:after="0" w:line="240" w:lineRule="auto"/>
        <w:rPr>
          <w:rFonts w:cstheme="minorHAnsi"/>
          <w:color w:val="000000"/>
          <w:lang w:val="es-ES"/>
        </w:rPr>
      </w:pPr>
      <w:r w:rsidRPr="000F61B8">
        <w:rPr>
          <w:rFonts w:cstheme="minorHAnsi"/>
          <w:color w:val="000000"/>
          <w:lang w:val="es-ES"/>
        </w:rPr>
        <w:br w:type="page"/>
      </w:r>
    </w:p>
    <w:p w:rsidR="002220E0" w:rsidRPr="003B22CA" w:rsidRDefault="003178B6" w:rsidP="00990173">
      <w:pPr>
        <w:tabs>
          <w:tab w:val="left" w:pos="7371"/>
        </w:tabs>
        <w:spacing w:after="0" w:line="240" w:lineRule="auto"/>
        <w:rPr>
          <w:rFonts w:cstheme="minorHAnsi"/>
          <w:b/>
          <w:color w:val="000000"/>
          <w:lang w:val="es-ES"/>
        </w:rPr>
      </w:pPr>
      <w:r w:rsidRPr="003B22CA">
        <w:rPr>
          <w:rFonts w:cstheme="minorHAnsi"/>
          <w:b/>
          <w:color w:val="000000"/>
          <w:lang w:val="es-ES"/>
        </w:rPr>
        <w:lastRenderedPageBreak/>
        <w:t>Hungría</w:t>
      </w:r>
    </w:p>
    <w:p w:rsidR="007E64CC" w:rsidRPr="000F61B8" w:rsidRDefault="007E64CC" w:rsidP="00990173">
      <w:pPr>
        <w:tabs>
          <w:tab w:val="left" w:pos="7371"/>
        </w:tabs>
        <w:spacing w:after="0" w:line="240" w:lineRule="auto"/>
        <w:rPr>
          <w:rFonts w:cstheme="minorHAnsi"/>
          <w:color w:val="000000"/>
          <w:lang w:val="es-ES"/>
        </w:rPr>
      </w:pPr>
    </w:p>
    <w:p w:rsidR="007E64CC" w:rsidRDefault="007E64CC" w:rsidP="00990173">
      <w:pPr>
        <w:tabs>
          <w:tab w:val="left" w:pos="7371"/>
        </w:tabs>
        <w:spacing w:after="0" w:line="240" w:lineRule="auto"/>
        <w:rPr>
          <w:rFonts w:cstheme="minorHAnsi"/>
          <w:color w:val="000000"/>
          <w:lang w:val="es-ES"/>
        </w:rPr>
      </w:pPr>
      <w:r w:rsidRPr="007E64CC">
        <w:rPr>
          <w:rFonts w:cstheme="minorHAnsi"/>
          <w:color w:val="000000"/>
          <w:lang w:val="es-ES"/>
        </w:rPr>
        <w:t xml:space="preserve">Con relación a la situación legal de </w:t>
      </w:r>
      <w:r w:rsidR="003178B6" w:rsidRPr="007E64CC">
        <w:rPr>
          <w:rFonts w:cstheme="minorHAnsi"/>
          <w:color w:val="000000"/>
          <w:lang w:val="es-ES"/>
        </w:rPr>
        <w:t>Hungría</w:t>
      </w:r>
      <w:r w:rsidRPr="007E64CC">
        <w:rPr>
          <w:rFonts w:cstheme="minorHAnsi"/>
          <w:color w:val="000000"/>
          <w:lang w:val="es-ES"/>
        </w:rPr>
        <w:t xml:space="preserve"> en el marco del virus y en particular en el </w:t>
      </w:r>
      <w:r>
        <w:rPr>
          <w:rFonts w:cstheme="minorHAnsi"/>
          <w:color w:val="000000"/>
          <w:lang w:val="es-ES"/>
        </w:rPr>
        <w:t>área de seguros, no se han reportado cambios substanciales.</w:t>
      </w:r>
    </w:p>
    <w:p w:rsidR="007E64CC" w:rsidRDefault="007E64CC" w:rsidP="00990173">
      <w:pPr>
        <w:tabs>
          <w:tab w:val="left" w:pos="7371"/>
        </w:tabs>
        <w:spacing w:after="0" w:line="240" w:lineRule="auto"/>
        <w:rPr>
          <w:rFonts w:cstheme="minorHAnsi"/>
          <w:color w:val="000000"/>
          <w:lang w:val="es-ES"/>
        </w:rPr>
      </w:pPr>
    </w:p>
    <w:p w:rsidR="007E64CC" w:rsidRDefault="007E64CC" w:rsidP="00990173">
      <w:pPr>
        <w:tabs>
          <w:tab w:val="left" w:pos="7371"/>
        </w:tabs>
        <w:spacing w:after="0" w:line="240" w:lineRule="auto"/>
        <w:rPr>
          <w:rFonts w:cstheme="minorHAnsi"/>
          <w:color w:val="000000"/>
          <w:lang w:val="es-ES"/>
        </w:rPr>
      </w:pPr>
      <w:r>
        <w:rPr>
          <w:rFonts w:cstheme="minorHAnsi"/>
          <w:color w:val="000000"/>
          <w:lang w:val="es-ES"/>
        </w:rPr>
        <w:t xml:space="preserve">La Asociacion de Aseguradoras y la de Intermediarios han propuesto para los negocios de seguros en </w:t>
      </w:r>
      <w:r w:rsidR="003178B6">
        <w:rPr>
          <w:rFonts w:cstheme="minorHAnsi"/>
          <w:color w:val="000000"/>
          <w:lang w:val="es-ES"/>
        </w:rPr>
        <w:t>Hungría</w:t>
      </w:r>
      <w:r>
        <w:rPr>
          <w:rFonts w:cstheme="minorHAnsi"/>
          <w:color w:val="000000"/>
          <w:lang w:val="es-ES"/>
        </w:rPr>
        <w:t>, algunas medidas en la legislación con la finalidad de facilitar las ventas a distancia, la identificación de las partes, la distribución de los gastos comunes etc.</w:t>
      </w:r>
    </w:p>
    <w:p w:rsidR="007E64CC" w:rsidRDefault="007E64CC" w:rsidP="00990173">
      <w:pPr>
        <w:tabs>
          <w:tab w:val="left" w:pos="7371"/>
        </w:tabs>
        <w:spacing w:after="0" w:line="240" w:lineRule="auto"/>
        <w:rPr>
          <w:rFonts w:cstheme="minorHAnsi"/>
          <w:color w:val="000000"/>
          <w:lang w:val="es-ES"/>
        </w:rPr>
      </w:pPr>
    </w:p>
    <w:p w:rsidR="007E64CC" w:rsidRDefault="007E64CC" w:rsidP="00990173">
      <w:pPr>
        <w:tabs>
          <w:tab w:val="left" w:pos="7371"/>
        </w:tabs>
        <w:spacing w:after="0" w:line="240" w:lineRule="auto"/>
        <w:rPr>
          <w:rFonts w:cstheme="minorHAnsi"/>
          <w:color w:val="000000"/>
          <w:lang w:val="es-ES"/>
        </w:rPr>
      </w:pPr>
      <w:r>
        <w:rPr>
          <w:rFonts w:cstheme="minorHAnsi"/>
          <w:color w:val="000000"/>
          <w:lang w:val="es-ES"/>
        </w:rPr>
        <w:t xml:space="preserve">Respecto del contrato de seguro y en las normas sobre responsabilidad civil, no ha habido cambios. Si bien en los pagos de cuotas de préstamos bancarios hay suspensiones y postergaciones, no se han hecho concesiones </w:t>
      </w:r>
      <w:r w:rsidR="00D337CF">
        <w:rPr>
          <w:rFonts w:cstheme="minorHAnsi"/>
          <w:color w:val="000000"/>
          <w:lang w:val="es-ES"/>
        </w:rPr>
        <w:t>relativas al pago de las primas de seguros.</w:t>
      </w:r>
    </w:p>
    <w:p w:rsidR="00D337CF" w:rsidRDefault="00D337CF" w:rsidP="00990173">
      <w:pPr>
        <w:tabs>
          <w:tab w:val="left" w:pos="7371"/>
        </w:tabs>
        <w:spacing w:after="0" w:line="240" w:lineRule="auto"/>
        <w:rPr>
          <w:rFonts w:cstheme="minorHAnsi"/>
          <w:color w:val="000000"/>
          <w:lang w:val="es-ES"/>
        </w:rPr>
      </w:pPr>
    </w:p>
    <w:p w:rsidR="00D337CF" w:rsidRDefault="00D337CF" w:rsidP="00990173">
      <w:pPr>
        <w:tabs>
          <w:tab w:val="left" w:pos="7371"/>
        </w:tabs>
        <w:spacing w:after="0" w:line="240" w:lineRule="auto"/>
        <w:rPr>
          <w:rFonts w:cstheme="minorHAnsi"/>
          <w:color w:val="000000"/>
          <w:lang w:val="es-ES"/>
        </w:rPr>
      </w:pPr>
      <w:r>
        <w:rPr>
          <w:rFonts w:cstheme="minorHAnsi"/>
          <w:color w:val="000000"/>
          <w:lang w:val="es-ES"/>
        </w:rPr>
        <w:t xml:space="preserve">No se observa impacto del coronavirus en los seguros y no hay siniestros dado que la cuarentena no constituye un riesgo cubierto </w:t>
      </w:r>
      <w:r w:rsidR="004949C5">
        <w:rPr>
          <w:rFonts w:cstheme="minorHAnsi"/>
          <w:color w:val="000000"/>
          <w:lang w:val="es-ES"/>
        </w:rPr>
        <w:t>por</w:t>
      </w:r>
      <w:r>
        <w:rPr>
          <w:rFonts w:cstheme="minorHAnsi"/>
          <w:color w:val="000000"/>
          <w:lang w:val="es-ES"/>
        </w:rPr>
        <w:t xml:space="preserve"> la mayoría de las pólizas.</w:t>
      </w:r>
    </w:p>
    <w:p w:rsidR="00D337CF" w:rsidRDefault="00D337CF" w:rsidP="00990173">
      <w:pPr>
        <w:tabs>
          <w:tab w:val="left" w:pos="7371"/>
        </w:tabs>
        <w:spacing w:after="0" w:line="240" w:lineRule="auto"/>
        <w:rPr>
          <w:rFonts w:cstheme="minorHAnsi"/>
          <w:color w:val="000000"/>
          <w:lang w:val="es-ES"/>
        </w:rPr>
      </w:pPr>
    </w:p>
    <w:p w:rsidR="00D337CF" w:rsidRDefault="00D337CF" w:rsidP="00990173">
      <w:pPr>
        <w:tabs>
          <w:tab w:val="left" w:pos="7371"/>
        </w:tabs>
        <w:spacing w:after="0" w:line="240" w:lineRule="auto"/>
        <w:rPr>
          <w:rFonts w:cstheme="minorHAnsi"/>
          <w:color w:val="000000"/>
          <w:lang w:val="es-ES"/>
        </w:rPr>
      </w:pPr>
      <w:r>
        <w:rPr>
          <w:rFonts w:cstheme="minorHAnsi"/>
          <w:color w:val="000000"/>
          <w:lang w:val="es-ES"/>
        </w:rPr>
        <w:t xml:space="preserve">El supervisor ha advertido a aseguradores e intermediarios </w:t>
      </w:r>
      <w:r w:rsidR="000F61B8">
        <w:rPr>
          <w:rFonts w:cstheme="minorHAnsi"/>
          <w:color w:val="000000"/>
          <w:lang w:val="es-ES"/>
        </w:rPr>
        <w:t>que deben</w:t>
      </w:r>
      <w:r>
        <w:rPr>
          <w:rFonts w:cstheme="minorHAnsi"/>
          <w:color w:val="000000"/>
          <w:lang w:val="es-ES"/>
        </w:rPr>
        <w:t xml:space="preserve"> cumplir sus obligaciones para con los asegurados, en especial y frente a las difíciles circunstancias</w:t>
      </w:r>
      <w:r w:rsidR="000F61B8">
        <w:rPr>
          <w:rFonts w:cstheme="minorHAnsi"/>
          <w:color w:val="000000"/>
          <w:lang w:val="es-ES"/>
        </w:rPr>
        <w:t>,</w:t>
      </w:r>
      <w:r>
        <w:rPr>
          <w:rFonts w:cstheme="minorHAnsi"/>
          <w:color w:val="000000"/>
          <w:lang w:val="es-ES"/>
        </w:rPr>
        <w:t xml:space="preserve"> de la obliga</w:t>
      </w:r>
      <w:r w:rsidR="000F61B8">
        <w:rPr>
          <w:rFonts w:cstheme="minorHAnsi"/>
          <w:color w:val="000000"/>
          <w:lang w:val="es-ES"/>
        </w:rPr>
        <w:t>ción de informar con lealtad y</w:t>
      </w:r>
      <w:r>
        <w:rPr>
          <w:rFonts w:cstheme="minorHAnsi"/>
          <w:color w:val="000000"/>
          <w:lang w:val="es-ES"/>
        </w:rPr>
        <w:t xml:space="preserve"> transparencia en todas las comunicaciones relativas a las medidas de emergencia. </w:t>
      </w:r>
    </w:p>
    <w:p w:rsidR="00D337CF" w:rsidRDefault="00D337CF" w:rsidP="00990173">
      <w:pPr>
        <w:tabs>
          <w:tab w:val="left" w:pos="7371"/>
        </w:tabs>
        <w:spacing w:after="0" w:line="240" w:lineRule="auto"/>
        <w:rPr>
          <w:rFonts w:cstheme="minorHAnsi"/>
          <w:color w:val="000000"/>
          <w:lang w:val="es-ES"/>
        </w:rPr>
      </w:pPr>
    </w:p>
    <w:p w:rsidR="002220E0" w:rsidRDefault="000F61B8" w:rsidP="00990173">
      <w:pPr>
        <w:tabs>
          <w:tab w:val="left" w:pos="7371"/>
        </w:tabs>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Mientras dure el peligro de la pandemia, el Parlament</w:t>
      </w:r>
      <w:r w:rsidR="00613B72">
        <w:rPr>
          <w:rFonts w:ascii="Calibri" w:hAnsi="Calibri" w:cs="Calibri"/>
          <w:color w:val="000000"/>
          <w:lang w:val="es-ES"/>
        </w:rPr>
        <w:t>o</w:t>
      </w:r>
      <w:r>
        <w:rPr>
          <w:rFonts w:ascii="Calibri" w:hAnsi="Calibri" w:cs="Calibri"/>
          <w:color w:val="000000"/>
          <w:lang w:val="es-ES"/>
        </w:rPr>
        <w:t xml:space="preserve"> ha autorizado al gobierno a dictar todas las medidas extraordinarias y sin plazo de vencimiento.: v.g. reglas para los procedimientos civiles han sido modificados y simplificado. </w:t>
      </w:r>
    </w:p>
    <w:p w:rsidR="000F61B8" w:rsidRPr="00F063A5" w:rsidRDefault="000F61B8" w:rsidP="00990173">
      <w:pPr>
        <w:tabs>
          <w:tab w:val="left" w:pos="7371"/>
        </w:tabs>
        <w:autoSpaceDE w:val="0"/>
        <w:autoSpaceDN w:val="0"/>
        <w:adjustRightInd w:val="0"/>
        <w:spacing w:after="0" w:line="240" w:lineRule="auto"/>
        <w:rPr>
          <w:lang w:val="es-ES"/>
        </w:rPr>
      </w:pPr>
    </w:p>
    <w:p w:rsidR="002220E0" w:rsidRPr="00F063A5" w:rsidRDefault="002220E0" w:rsidP="00990173">
      <w:pPr>
        <w:tabs>
          <w:tab w:val="left" w:pos="7371"/>
        </w:tabs>
        <w:spacing w:after="0" w:line="240" w:lineRule="auto"/>
        <w:rPr>
          <w:rFonts w:cstheme="minorHAnsi"/>
          <w:color w:val="000000"/>
          <w:lang w:val="es-ES"/>
        </w:rPr>
      </w:pPr>
    </w:p>
    <w:p w:rsidR="002220E0" w:rsidRPr="00F063A5" w:rsidRDefault="002220E0" w:rsidP="00990173">
      <w:pPr>
        <w:tabs>
          <w:tab w:val="left" w:pos="7371"/>
        </w:tabs>
        <w:spacing w:after="0" w:line="240" w:lineRule="auto"/>
        <w:rPr>
          <w:rFonts w:cstheme="minorHAnsi"/>
          <w:color w:val="000000"/>
          <w:lang w:val="es-ES"/>
        </w:rPr>
      </w:pPr>
    </w:p>
    <w:p w:rsidR="002220E0" w:rsidRPr="00F063A5" w:rsidRDefault="002220E0" w:rsidP="00990173">
      <w:pPr>
        <w:tabs>
          <w:tab w:val="left" w:pos="7371"/>
        </w:tabs>
        <w:rPr>
          <w:rFonts w:cstheme="minorHAnsi"/>
          <w:color w:val="000000"/>
          <w:lang w:val="es-ES"/>
        </w:rPr>
      </w:pPr>
      <w:r w:rsidRPr="00F063A5">
        <w:rPr>
          <w:rFonts w:cstheme="minorHAnsi"/>
          <w:color w:val="000000"/>
          <w:lang w:val="es-ES"/>
        </w:rPr>
        <w:br w:type="page"/>
      </w:r>
    </w:p>
    <w:p w:rsidR="002220E0" w:rsidRPr="00F063A5" w:rsidRDefault="002220E0" w:rsidP="00990173">
      <w:pPr>
        <w:tabs>
          <w:tab w:val="left" w:pos="7371"/>
        </w:tabs>
        <w:spacing w:after="0" w:line="240" w:lineRule="auto"/>
        <w:rPr>
          <w:rFonts w:cstheme="minorHAnsi"/>
          <w:color w:val="000000"/>
          <w:lang w:val="es-ES"/>
        </w:rPr>
      </w:pPr>
    </w:p>
    <w:p w:rsidR="002220E0" w:rsidRPr="00F063A5" w:rsidRDefault="002220E0" w:rsidP="00990173">
      <w:pPr>
        <w:tabs>
          <w:tab w:val="left" w:pos="7371"/>
        </w:tabs>
        <w:spacing w:after="0" w:line="240" w:lineRule="auto"/>
        <w:rPr>
          <w:rFonts w:cstheme="minorHAnsi"/>
          <w:color w:val="000000"/>
          <w:lang w:val="es-ES"/>
        </w:rPr>
      </w:pPr>
    </w:p>
    <w:p w:rsidR="002220E0" w:rsidRPr="003B22CA" w:rsidRDefault="000F61B8" w:rsidP="00990173">
      <w:pPr>
        <w:tabs>
          <w:tab w:val="left" w:pos="7371"/>
        </w:tabs>
        <w:spacing w:after="0" w:line="240" w:lineRule="auto"/>
        <w:rPr>
          <w:rFonts w:cstheme="minorHAnsi"/>
          <w:b/>
          <w:color w:val="000000"/>
          <w:lang w:val="es-ES"/>
        </w:rPr>
      </w:pPr>
      <w:r w:rsidRPr="003B22CA">
        <w:rPr>
          <w:rFonts w:cstheme="minorHAnsi"/>
          <w:b/>
          <w:color w:val="000000"/>
          <w:lang w:val="es-ES"/>
        </w:rPr>
        <w:t>Isra</w:t>
      </w:r>
      <w:r w:rsidR="002220E0" w:rsidRPr="003B22CA">
        <w:rPr>
          <w:rFonts w:cstheme="minorHAnsi"/>
          <w:b/>
          <w:color w:val="000000"/>
          <w:lang w:val="es-ES"/>
        </w:rPr>
        <w:t>el</w:t>
      </w:r>
    </w:p>
    <w:p w:rsidR="002220E0" w:rsidRPr="000F61B8" w:rsidRDefault="002220E0" w:rsidP="00990173">
      <w:pPr>
        <w:tabs>
          <w:tab w:val="left" w:pos="7371"/>
        </w:tabs>
        <w:spacing w:after="0" w:line="240" w:lineRule="auto"/>
        <w:rPr>
          <w:rFonts w:cstheme="minorHAnsi"/>
          <w:color w:val="000000"/>
          <w:lang w:val="es-ES"/>
        </w:rPr>
      </w:pPr>
      <w:r w:rsidRPr="000F61B8">
        <w:rPr>
          <w:rFonts w:cstheme="minorHAnsi"/>
          <w:color w:val="000000"/>
          <w:lang w:val="es-ES"/>
        </w:rPr>
        <w:t xml:space="preserve"> </w:t>
      </w:r>
    </w:p>
    <w:p w:rsidR="002220E0" w:rsidRPr="000F61B8" w:rsidRDefault="000F61B8" w:rsidP="00990173">
      <w:pPr>
        <w:tabs>
          <w:tab w:val="left" w:pos="7371"/>
        </w:tabs>
        <w:spacing w:after="0" w:line="240" w:lineRule="auto"/>
        <w:rPr>
          <w:rFonts w:cstheme="minorHAnsi"/>
          <w:color w:val="000000"/>
          <w:lang w:val="es-ES"/>
        </w:rPr>
      </w:pPr>
      <w:r w:rsidRPr="003178B6">
        <w:rPr>
          <w:rFonts w:cstheme="minorHAnsi"/>
          <w:color w:val="000000"/>
          <w:u w:val="single"/>
          <w:lang w:val="es-ES"/>
        </w:rPr>
        <w:t>Litigios en seguros</w:t>
      </w:r>
      <w:r>
        <w:rPr>
          <w:rFonts w:cstheme="minorHAnsi"/>
          <w:color w:val="000000"/>
          <w:lang w:val="es-ES"/>
        </w:rPr>
        <w:t xml:space="preserve">. </w:t>
      </w:r>
    </w:p>
    <w:p w:rsidR="002220E0" w:rsidRPr="00F063A5" w:rsidRDefault="002220E0" w:rsidP="00990173">
      <w:pPr>
        <w:tabs>
          <w:tab w:val="left" w:pos="7371"/>
        </w:tabs>
        <w:spacing w:after="0" w:line="240" w:lineRule="auto"/>
        <w:rPr>
          <w:rFonts w:cstheme="minorHAnsi"/>
          <w:color w:val="000000"/>
          <w:lang w:val="es-ES"/>
        </w:rPr>
      </w:pPr>
      <w:r w:rsidRPr="00F063A5">
        <w:rPr>
          <w:rFonts w:cstheme="minorHAnsi"/>
          <w:color w:val="000000"/>
          <w:lang w:val="es-ES"/>
        </w:rPr>
        <w:t xml:space="preserve"> </w:t>
      </w:r>
    </w:p>
    <w:p w:rsidR="000F61B8" w:rsidRDefault="000F61B8" w:rsidP="00990173">
      <w:pPr>
        <w:tabs>
          <w:tab w:val="left" w:pos="7371"/>
        </w:tabs>
        <w:spacing w:after="0" w:line="240" w:lineRule="auto"/>
        <w:rPr>
          <w:rFonts w:cstheme="minorHAnsi"/>
          <w:color w:val="000000"/>
          <w:lang w:val="es-ES"/>
        </w:rPr>
      </w:pPr>
      <w:r w:rsidRPr="000F61B8">
        <w:rPr>
          <w:rFonts w:cstheme="minorHAnsi"/>
          <w:color w:val="000000"/>
          <w:lang w:val="es-ES"/>
        </w:rPr>
        <w:t>El brote del Coronavirus y su contagio en Israel durante las últimas semanas está afectando los negocios</w:t>
      </w:r>
      <w:r w:rsidR="00613B72">
        <w:rPr>
          <w:rFonts w:cstheme="minorHAnsi"/>
          <w:color w:val="000000"/>
          <w:lang w:val="es-ES"/>
        </w:rPr>
        <w:t xml:space="preserve">. </w:t>
      </w:r>
      <w:r w:rsidRPr="000F61B8">
        <w:rPr>
          <w:rFonts w:cstheme="minorHAnsi"/>
          <w:color w:val="000000"/>
          <w:lang w:val="es-ES"/>
        </w:rPr>
        <w:t>El Ministerio de Salud ha prohibido los servicios no esenciales y los negocios, except</w:t>
      </w:r>
      <w:r>
        <w:rPr>
          <w:rFonts w:cstheme="minorHAnsi"/>
          <w:color w:val="000000"/>
          <w:lang w:val="es-ES"/>
        </w:rPr>
        <w:t>o</w:t>
      </w:r>
      <w:r w:rsidRPr="000F61B8">
        <w:rPr>
          <w:rFonts w:cstheme="minorHAnsi"/>
          <w:color w:val="000000"/>
          <w:lang w:val="es-ES"/>
        </w:rPr>
        <w:t xml:space="preserve"> las farmacias y proveedores de comida y permite el 30% del personal en los lugares de trabajo. La circulación de personas</w:t>
      </w:r>
      <w:r w:rsidR="00613B72">
        <w:rPr>
          <w:rFonts w:cstheme="minorHAnsi"/>
          <w:color w:val="000000"/>
          <w:lang w:val="es-ES"/>
        </w:rPr>
        <w:t xml:space="preserve"> </w:t>
      </w:r>
      <w:r w:rsidRPr="000F61B8">
        <w:rPr>
          <w:rFonts w:cstheme="minorHAnsi"/>
          <w:color w:val="000000"/>
          <w:lang w:val="es-ES"/>
        </w:rPr>
        <w:t xml:space="preserve">está limitada </w:t>
      </w:r>
      <w:r w:rsidR="00613B72">
        <w:rPr>
          <w:rFonts w:cstheme="minorHAnsi"/>
          <w:color w:val="000000"/>
          <w:lang w:val="es-ES"/>
        </w:rPr>
        <w:t xml:space="preserve">a </w:t>
      </w:r>
      <w:r w:rsidRPr="000F61B8">
        <w:rPr>
          <w:rFonts w:cstheme="minorHAnsi"/>
          <w:color w:val="000000"/>
          <w:lang w:val="es-ES"/>
        </w:rPr>
        <w:t>100 metros de sus hogares.</w:t>
      </w:r>
    </w:p>
    <w:p w:rsidR="00F063A5" w:rsidRDefault="00F063A5" w:rsidP="00990173">
      <w:pPr>
        <w:tabs>
          <w:tab w:val="left" w:pos="7371"/>
        </w:tabs>
        <w:spacing w:after="0" w:line="240" w:lineRule="auto"/>
        <w:rPr>
          <w:rFonts w:cstheme="minorHAnsi"/>
          <w:color w:val="000000"/>
          <w:lang w:val="es-ES"/>
        </w:rPr>
      </w:pPr>
    </w:p>
    <w:p w:rsidR="00F063A5" w:rsidRPr="000F61B8" w:rsidRDefault="003178B6" w:rsidP="00990173">
      <w:pPr>
        <w:tabs>
          <w:tab w:val="left" w:pos="7371"/>
        </w:tabs>
        <w:spacing w:after="0" w:line="240" w:lineRule="auto"/>
        <w:rPr>
          <w:rFonts w:cstheme="minorHAnsi"/>
          <w:color w:val="000000"/>
          <w:lang w:val="es-ES"/>
        </w:rPr>
      </w:pPr>
      <w:r>
        <w:rPr>
          <w:rFonts w:cstheme="minorHAnsi"/>
          <w:color w:val="000000"/>
          <w:lang w:val="es-ES"/>
        </w:rPr>
        <w:t>Además,</w:t>
      </w:r>
      <w:r w:rsidR="00F063A5">
        <w:rPr>
          <w:rFonts w:cstheme="minorHAnsi"/>
          <w:color w:val="000000"/>
          <w:lang w:val="es-ES"/>
        </w:rPr>
        <w:t xml:space="preserve"> </w:t>
      </w:r>
      <w:r>
        <w:rPr>
          <w:rFonts w:cstheme="minorHAnsi"/>
          <w:color w:val="000000"/>
          <w:lang w:val="es-ES"/>
        </w:rPr>
        <w:t>la total suspensión de vuelos hacia Israel ha</w:t>
      </w:r>
      <w:r w:rsidR="00F063A5">
        <w:rPr>
          <w:rFonts w:cstheme="minorHAnsi"/>
          <w:color w:val="000000"/>
          <w:lang w:val="es-ES"/>
        </w:rPr>
        <w:t xml:space="preserve"> causado una significativa disminución de la actividad comercial acompañada por un leve aumento del desempleo, todo lo cual genera incertidumbre sobre la aptitud para rehabilitar los negocios y las pérdidas de ganancias que ha causado el COVID-19 </w:t>
      </w:r>
      <w:r w:rsidR="00613B72">
        <w:rPr>
          <w:rFonts w:cstheme="minorHAnsi"/>
          <w:color w:val="000000"/>
          <w:lang w:val="es-ES"/>
        </w:rPr>
        <w:t>así como s</w:t>
      </w:r>
      <w:r w:rsidR="00F063A5">
        <w:rPr>
          <w:rFonts w:cstheme="minorHAnsi"/>
          <w:color w:val="000000"/>
          <w:lang w:val="es-ES"/>
        </w:rPr>
        <w:t>us implicancias.</w:t>
      </w:r>
    </w:p>
    <w:p w:rsidR="002220E0" w:rsidRDefault="002220E0" w:rsidP="00990173">
      <w:pPr>
        <w:tabs>
          <w:tab w:val="left" w:pos="7371"/>
        </w:tabs>
        <w:spacing w:after="0" w:line="240" w:lineRule="auto"/>
        <w:rPr>
          <w:rFonts w:cstheme="minorHAnsi"/>
          <w:color w:val="000000"/>
          <w:lang w:val="es-ES"/>
        </w:rPr>
      </w:pPr>
    </w:p>
    <w:p w:rsidR="00F063A5" w:rsidRDefault="00F063A5" w:rsidP="00990173">
      <w:pPr>
        <w:tabs>
          <w:tab w:val="left" w:pos="7371"/>
        </w:tabs>
        <w:spacing w:after="0" w:line="240" w:lineRule="auto"/>
        <w:rPr>
          <w:rFonts w:cstheme="minorHAnsi"/>
          <w:color w:val="000000"/>
          <w:lang w:val="es-ES"/>
        </w:rPr>
      </w:pPr>
      <w:r>
        <w:rPr>
          <w:rFonts w:cstheme="minorHAnsi"/>
          <w:color w:val="000000"/>
          <w:lang w:val="es-ES"/>
        </w:rPr>
        <w:t>¿Cómo impacta esto en los litigios relacionados al seguro y que se puede esperar en el futuro?</w:t>
      </w:r>
    </w:p>
    <w:p w:rsidR="002220E0" w:rsidRPr="003178B6" w:rsidRDefault="002220E0" w:rsidP="00990173">
      <w:pPr>
        <w:tabs>
          <w:tab w:val="left" w:pos="7371"/>
        </w:tabs>
        <w:spacing w:after="0" w:line="240" w:lineRule="auto"/>
        <w:rPr>
          <w:rFonts w:cstheme="minorHAnsi"/>
          <w:color w:val="000000"/>
          <w:lang w:val="es-ES"/>
        </w:rPr>
      </w:pPr>
    </w:p>
    <w:p w:rsidR="002220E0" w:rsidRPr="00F063A5" w:rsidRDefault="002220E0" w:rsidP="00990173">
      <w:pPr>
        <w:tabs>
          <w:tab w:val="left" w:pos="7371"/>
        </w:tabs>
        <w:spacing w:after="0" w:line="240" w:lineRule="auto"/>
        <w:rPr>
          <w:rFonts w:cstheme="minorHAnsi"/>
          <w:color w:val="000000"/>
          <w:lang w:val="es-ES"/>
        </w:rPr>
      </w:pPr>
      <w:r w:rsidRPr="00F063A5">
        <w:rPr>
          <w:rFonts w:cstheme="minorHAnsi"/>
          <w:color w:val="000000"/>
          <w:lang w:val="es-ES"/>
        </w:rPr>
        <w:t xml:space="preserve">A. </w:t>
      </w:r>
      <w:r w:rsidR="00F063A5" w:rsidRPr="00E25A27">
        <w:rPr>
          <w:rFonts w:cstheme="minorHAnsi"/>
          <w:color w:val="000000"/>
          <w:u w:val="single"/>
          <w:lang w:val="es-AR"/>
        </w:rPr>
        <w:t>Tribunales</w:t>
      </w:r>
      <w:r w:rsidRPr="00F063A5">
        <w:rPr>
          <w:rFonts w:cstheme="minorHAnsi"/>
          <w:color w:val="000000"/>
          <w:lang w:val="es-ES"/>
        </w:rPr>
        <w:t xml:space="preserve"> </w:t>
      </w:r>
    </w:p>
    <w:p w:rsidR="002220E0" w:rsidRPr="00F063A5" w:rsidRDefault="002220E0" w:rsidP="00990173">
      <w:pPr>
        <w:tabs>
          <w:tab w:val="left" w:pos="7371"/>
        </w:tabs>
        <w:spacing w:after="0" w:line="240" w:lineRule="auto"/>
        <w:rPr>
          <w:rFonts w:cstheme="minorHAnsi"/>
          <w:color w:val="000000"/>
          <w:lang w:val="es-ES"/>
        </w:rPr>
      </w:pPr>
      <w:r w:rsidRPr="00F063A5">
        <w:rPr>
          <w:rFonts w:cstheme="minorHAnsi"/>
          <w:color w:val="000000"/>
          <w:lang w:val="es-ES"/>
        </w:rPr>
        <w:t xml:space="preserve"> </w:t>
      </w:r>
    </w:p>
    <w:p w:rsidR="00E25A27" w:rsidRDefault="00F063A5" w:rsidP="00990173">
      <w:pPr>
        <w:tabs>
          <w:tab w:val="left" w:pos="7371"/>
        </w:tabs>
        <w:spacing w:after="0" w:line="240" w:lineRule="auto"/>
        <w:rPr>
          <w:rFonts w:cstheme="minorHAnsi"/>
          <w:color w:val="000000"/>
          <w:lang w:val="es-ES"/>
        </w:rPr>
      </w:pPr>
      <w:r w:rsidRPr="00F063A5">
        <w:rPr>
          <w:rFonts w:cstheme="minorHAnsi"/>
          <w:color w:val="000000"/>
          <w:lang w:val="es-ES"/>
        </w:rPr>
        <w:t>En Israel los tribunal</w:t>
      </w:r>
      <w:r>
        <w:rPr>
          <w:rFonts w:cstheme="minorHAnsi"/>
          <w:color w:val="000000"/>
          <w:lang w:val="es-ES"/>
        </w:rPr>
        <w:t>e</w:t>
      </w:r>
      <w:r w:rsidRPr="00F063A5">
        <w:rPr>
          <w:rFonts w:cstheme="minorHAnsi"/>
          <w:color w:val="000000"/>
          <w:lang w:val="es-ES"/>
        </w:rPr>
        <w:t>s est</w:t>
      </w:r>
      <w:r>
        <w:rPr>
          <w:rFonts w:cstheme="minorHAnsi"/>
          <w:color w:val="000000"/>
          <w:lang w:val="es-ES"/>
        </w:rPr>
        <w:t>án en receso hasta el 16 de abril de 2020</w:t>
      </w:r>
      <w:r w:rsidR="00990EE7">
        <w:rPr>
          <w:rFonts w:cstheme="minorHAnsi"/>
          <w:color w:val="000000"/>
          <w:lang w:val="es-ES"/>
        </w:rPr>
        <w:t>: solo se atienden temas urgentes, en particular detenciones por delitos y medidas cautelares. Como consecuencia de esto los litigios relacionados al seguro están “en espera” y no hay audiencias en los tribunales. Este proceso</w:t>
      </w:r>
      <w:r w:rsidR="00E25A27">
        <w:rPr>
          <w:rFonts w:cstheme="minorHAnsi"/>
          <w:color w:val="000000"/>
          <w:lang w:val="es-ES"/>
        </w:rPr>
        <w:t>, y en tanto subsista la emergencia y por ende el receso judicial,</w:t>
      </w:r>
      <w:r w:rsidR="00990EE7">
        <w:rPr>
          <w:rFonts w:cstheme="minorHAnsi"/>
          <w:color w:val="000000"/>
          <w:lang w:val="es-ES"/>
        </w:rPr>
        <w:t xml:space="preserve"> posterga los vencimientos que resultan de la aplicación de las normas procesales</w:t>
      </w:r>
      <w:r w:rsidR="00E25A27">
        <w:rPr>
          <w:rFonts w:cstheme="minorHAnsi"/>
          <w:color w:val="000000"/>
          <w:lang w:val="es-ES"/>
        </w:rPr>
        <w:t>, en particular las contestaciones de demanda.</w:t>
      </w:r>
    </w:p>
    <w:p w:rsidR="00E25A27" w:rsidRDefault="00E25A27" w:rsidP="00990173">
      <w:pPr>
        <w:tabs>
          <w:tab w:val="left" w:pos="7371"/>
        </w:tabs>
        <w:spacing w:after="0" w:line="240" w:lineRule="auto"/>
        <w:rPr>
          <w:rFonts w:cstheme="minorHAnsi"/>
          <w:color w:val="000000"/>
          <w:lang w:val="es-ES"/>
        </w:rPr>
      </w:pPr>
    </w:p>
    <w:p w:rsidR="002220E0" w:rsidRPr="006D1506" w:rsidRDefault="00E25A27" w:rsidP="00990173">
      <w:pPr>
        <w:tabs>
          <w:tab w:val="left" w:pos="7371"/>
        </w:tabs>
        <w:spacing w:after="0" w:line="240" w:lineRule="auto"/>
        <w:rPr>
          <w:rFonts w:cstheme="minorHAnsi"/>
          <w:color w:val="000000"/>
          <w:lang w:val="es-ES"/>
        </w:rPr>
      </w:pPr>
      <w:r>
        <w:rPr>
          <w:rFonts w:cstheme="minorHAnsi"/>
          <w:color w:val="000000"/>
          <w:lang w:val="es-ES"/>
        </w:rPr>
        <w:t xml:space="preserve">La administración de los tribunales y con la finalidad de minimizar el impacto del receso, </w:t>
      </w:r>
      <w:r w:rsidR="00613B72">
        <w:rPr>
          <w:rFonts w:cstheme="minorHAnsi"/>
          <w:color w:val="000000"/>
          <w:lang w:val="es-ES"/>
        </w:rPr>
        <w:t xml:space="preserve">se </w:t>
      </w:r>
      <w:r>
        <w:rPr>
          <w:rFonts w:cstheme="minorHAnsi"/>
          <w:color w:val="000000"/>
          <w:lang w:val="es-ES"/>
        </w:rPr>
        <w:t>procura la utilización de medios remotos para casos en los cuales no se requiere la presentación de pruebas</w:t>
      </w:r>
      <w:r w:rsidR="006D1506">
        <w:rPr>
          <w:rFonts w:cstheme="minorHAnsi"/>
          <w:color w:val="000000"/>
          <w:lang w:val="es-ES"/>
        </w:rPr>
        <w:t>. La mayoría de los magistrados cuentan con medios de conexión remotos lo que permite en alguna medida la continuación de los procesos.</w:t>
      </w:r>
    </w:p>
    <w:p w:rsidR="002220E0" w:rsidRPr="006D1506" w:rsidRDefault="002220E0" w:rsidP="00990173">
      <w:pPr>
        <w:tabs>
          <w:tab w:val="left" w:pos="7371"/>
        </w:tabs>
        <w:spacing w:after="0" w:line="240" w:lineRule="auto"/>
        <w:rPr>
          <w:rFonts w:cstheme="minorHAnsi"/>
          <w:color w:val="000000"/>
          <w:lang w:val="es-ES"/>
        </w:rPr>
      </w:pPr>
      <w:r w:rsidRPr="006D1506">
        <w:rPr>
          <w:rFonts w:cstheme="minorHAnsi"/>
          <w:color w:val="000000"/>
          <w:lang w:val="es-ES"/>
        </w:rPr>
        <w:t xml:space="preserve"> </w:t>
      </w:r>
    </w:p>
    <w:p w:rsidR="002220E0" w:rsidRPr="003178B6" w:rsidRDefault="002220E0"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B. </w:t>
      </w:r>
      <w:r w:rsidR="006D1506" w:rsidRPr="003178B6">
        <w:rPr>
          <w:rFonts w:cstheme="minorHAnsi"/>
          <w:color w:val="000000"/>
          <w:u w:val="single"/>
          <w:lang w:val="es-ES"/>
        </w:rPr>
        <w:t>Coberturas de seguros</w:t>
      </w:r>
      <w:r w:rsidR="006D1506" w:rsidRPr="003178B6">
        <w:rPr>
          <w:rFonts w:cstheme="minorHAnsi"/>
          <w:color w:val="000000"/>
          <w:lang w:val="es-ES"/>
        </w:rPr>
        <w:t>.</w:t>
      </w:r>
      <w:r w:rsidRPr="003178B6">
        <w:rPr>
          <w:rFonts w:cstheme="minorHAnsi"/>
          <w:color w:val="000000"/>
          <w:lang w:val="es-ES"/>
        </w:rPr>
        <w:t xml:space="preserve"> </w:t>
      </w:r>
    </w:p>
    <w:p w:rsidR="002220E0" w:rsidRPr="003178B6" w:rsidRDefault="002220E0"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 </w:t>
      </w:r>
    </w:p>
    <w:p w:rsidR="00E72D6C" w:rsidRDefault="00E72D6C" w:rsidP="00990173">
      <w:pPr>
        <w:tabs>
          <w:tab w:val="left" w:pos="7371"/>
        </w:tabs>
        <w:spacing w:after="0" w:line="240" w:lineRule="auto"/>
        <w:rPr>
          <w:rFonts w:cstheme="minorHAnsi"/>
          <w:color w:val="000000"/>
          <w:lang w:val="es-ES"/>
        </w:rPr>
      </w:pPr>
      <w:r w:rsidRPr="00E72D6C">
        <w:rPr>
          <w:rFonts w:cstheme="minorHAnsi"/>
          <w:color w:val="000000"/>
          <w:lang w:val="es-ES"/>
        </w:rPr>
        <w:t>Se estima que por causa de la pandemia universal habrá cambios en el futuro en varias pólizas, en especial en las exclusiones que tomarán en consideración, esta pandemia, el lucro cesante y los diversos tipos</w:t>
      </w:r>
      <w:r>
        <w:rPr>
          <w:rFonts w:cstheme="minorHAnsi"/>
          <w:color w:val="000000"/>
          <w:lang w:val="es-ES"/>
        </w:rPr>
        <w:t xml:space="preserve"> de responsabilidad</w:t>
      </w:r>
      <w:r w:rsidRPr="00E72D6C">
        <w:rPr>
          <w:rFonts w:cstheme="minorHAnsi"/>
          <w:color w:val="000000"/>
          <w:lang w:val="es-ES"/>
        </w:rPr>
        <w:t xml:space="preserve"> que emergerán.</w:t>
      </w:r>
    </w:p>
    <w:p w:rsidR="00E72D6C" w:rsidRDefault="00E72D6C" w:rsidP="00990173">
      <w:pPr>
        <w:tabs>
          <w:tab w:val="left" w:pos="7371"/>
        </w:tabs>
        <w:spacing w:after="0" w:line="240" w:lineRule="auto"/>
        <w:rPr>
          <w:rFonts w:cstheme="minorHAnsi"/>
          <w:color w:val="000000"/>
          <w:lang w:val="es-ES"/>
        </w:rPr>
      </w:pPr>
    </w:p>
    <w:p w:rsidR="00E72D6C" w:rsidRDefault="00E72D6C" w:rsidP="00990173">
      <w:pPr>
        <w:tabs>
          <w:tab w:val="left" w:pos="7371"/>
        </w:tabs>
        <w:spacing w:after="0" w:line="240" w:lineRule="auto"/>
        <w:rPr>
          <w:rFonts w:cstheme="minorHAnsi"/>
          <w:color w:val="000000"/>
          <w:lang w:val="es-ES"/>
        </w:rPr>
      </w:pPr>
      <w:r>
        <w:rPr>
          <w:rFonts w:cstheme="minorHAnsi"/>
          <w:color w:val="000000"/>
          <w:lang w:val="es-ES"/>
        </w:rPr>
        <w:t>No obstante, se puede suponer que los términos de las pólizas vigentes podrán dar lugar a reclamos derivados de siniestros y gastos causados por la cuarentena.</w:t>
      </w:r>
    </w:p>
    <w:p w:rsidR="00E72D6C" w:rsidRDefault="00E72D6C" w:rsidP="00990173">
      <w:pPr>
        <w:tabs>
          <w:tab w:val="left" w:pos="7371"/>
        </w:tabs>
        <w:spacing w:after="0" w:line="240" w:lineRule="auto"/>
        <w:rPr>
          <w:rFonts w:cstheme="minorHAnsi"/>
          <w:color w:val="000000"/>
          <w:lang w:val="es-ES"/>
        </w:rPr>
      </w:pPr>
    </w:p>
    <w:p w:rsidR="002220E0" w:rsidRPr="00E72D6C" w:rsidRDefault="00E72D6C" w:rsidP="00990173">
      <w:pPr>
        <w:tabs>
          <w:tab w:val="left" w:pos="7371"/>
        </w:tabs>
        <w:spacing w:after="0" w:line="240" w:lineRule="auto"/>
        <w:rPr>
          <w:rFonts w:cstheme="minorHAnsi"/>
          <w:color w:val="000000"/>
          <w:lang w:val="es-ES"/>
        </w:rPr>
      </w:pPr>
      <w:r>
        <w:rPr>
          <w:rFonts w:cstheme="minorHAnsi"/>
          <w:color w:val="000000"/>
          <w:lang w:val="es-ES"/>
        </w:rPr>
        <w:t xml:space="preserve">La principal diferencia está dada entre seguros de daños y </w:t>
      </w:r>
      <w:r w:rsidR="00613B72">
        <w:rPr>
          <w:rFonts w:cstheme="minorHAnsi"/>
          <w:color w:val="000000"/>
          <w:lang w:val="es-ES"/>
        </w:rPr>
        <w:t xml:space="preserve">seguros </w:t>
      </w:r>
      <w:r>
        <w:rPr>
          <w:rFonts w:cstheme="minorHAnsi"/>
          <w:color w:val="000000"/>
          <w:lang w:val="es-ES"/>
        </w:rPr>
        <w:t>de responsabilidad civil</w:t>
      </w:r>
      <w:r w:rsidR="00613B72">
        <w:rPr>
          <w:rFonts w:cstheme="minorHAnsi"/>
          <w:color w:val="000000"/>
          <w:lang w:val="es-ES"/>
        </w:rPr>
        <w:t>.</w:t>
      </w:r>
    </w:p>
    <w:p w:rsidR="002220E0" w:rsidRPr="00E72D6C" w:rsidRDefault="002220E0" w:rsidP="00990173">
      <w:pPr>
        <w:tabs>
          <w:tab w:val="left" w:pos="7371"/>
        </w:tabs>
        <w:spacing w:after="0" w:line="240" w:lineRule="auto"/>
        <w:rPr>
          <w:rFonts w:cstheme="minorHAnsi"/>
          <w:color w:val="000000"/>
          <w:lang w:val="es-ES"/>
        </w:rPr>
      </w:pPr>
      <w:r w:rsidRPr="00E72D6C">
        <w:rPr>
          <w:rFonts w:cstheme="minorHAnsi"/>
          <w:color w:val="000000"/>
          <w:lang w:val="es-ES"/>
        </w:rPr>
        <w:t xml:space="preserve"> </w:t>
      </w:r>
    </w:p>
    <w:p w:rsidR="002220E0" w:rsidRPr="003178B6" w:rsidRDefault="002220E0"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B1. </w:t>
      </w:r>
      <w:r w:rsidR="00E72D6C" w:rsidRPr="003178B6">
        <w:rPr>
          <w:rFonts w:cstheme="minorHAnsi"/>
          <w:color w:val="000000"/>
          <w:u w:val="single"/>
          <w:lang w:val="es-ES"/>
        </w:rPr>
        <w:t>Seguros de daños</w:t>
      </w:r>
      <w:r w:rsidRPr="003178B6">
        <w:rPr>
          <w:rFonts w:cstheme="minorHAnsi"/>
          <w:color w:val="000000"/>
          <w:lang w:val="es-ES"/>
        </w:rPr>
        <w:t xml:space="preserve"> </w:t>
      </w:r>
    </w:p>
    <w:p w:rsidR="002220E0" w:rsidRPr="003178B6" w:rsidRDefault="002220E0"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 </w:t>
      </w:r>
    </w:p>
    <w:p w:rsidR="002220E0" w:rsidRPr="003178B6" w:rsidRDefault="00E72D6C" w:rsidP="00990173">
      <w:pPr>
        <w:tabs>
          <w:tab w:val="left" w:pos="7371"/>
        </w:tabs>
        <w:spacing w:after="0" w:line="240" w:lineRule="auto"/>
        <w:rPr>
          <w:rFonts w:cstheme="minorHAnsi"/>
          <w:color w:val="000000"/>
          <w:lang w:val="es-ES"/>
        </w:rPr>
      </w:pPr>
      <w:r w:rsidRPr="00C83AE2">
        <w:rPr>
          <w:rFonts w:cstheme="minorHAnsi"/>
          <w:color w:val="000000"/>
          <w:lang w:val="es-ES"/>
        </w:rPr>
        <w:t xml:space="preserve">En Israel en general, la cobertura de lucro cesante </w:t>
      </w:r>
      <w:r w:rsidR="00C83AE2" w:rsidRPr="00C83AE2">
        <w:rPr>
          <w:rFonts w:cstheme="minorHAnsi"/>
          <w:color w:val="000000"/>
          <w:lang w:val="es-ES"/>
        </w:rPr>
        <w:t>está prevista en las pólizas de daños para comercios. Desde ya advertimos que hay dife</w:t>
      </w:r>
      <w:r w:rsidR="00C83AE2">
        <w:rPr>
          <w:rFonts w:cstheme="minorHAnsi"/>
          <w:color w:val="000000"/>
          <w:lang w:val="es-ES"/>
        </w:rPr>
        <w:t>re</w:t>
      </w:r>
      <w:r w:rsidR="00C83AE2" w:rsidRPr="00C83AE2">
        <w:rPr>
          <w:rFonts w:cstheme="minorHAnsi"/>
          <w:color w:val="000000"/>
          <w:lang w:val="es-ES"/>
        </w:rPr>
        <w:t>ncias terminológicas entre las distintas p</w:t>
      </w:r>
      <w:r w:rsidR="00C83AE2">
        <w:rPr>
          <w:rFonts w:cstheme="minorHAnsi"/>
          <w:color w:val="000000"/>
          <w:lang w:val="es-ES"/>
        </w:rPr>
        <w:t>ólizas que se emiten y de ahí que se sugiere una cuidadosa revisión de cada una de ellas.</w:t>
      </w:r>
      <w:r w:rsidR="00C83AE2" w:rsidRPr="00C83AE2">
        <w:rPr>
          <w:rFonts w:cstheme="minorHAnsi"/>
          <w:color w:val="000000"/>
          <w:lang w:val="es-ES"/>
        </w:rPr>
        <w:t xml:space="preserve"> No obstante, la cobertura standard para Israel (conocida como BIT)</w:t>
      </w:r>
      <w:r w:rsidR="00C83AE2">
        <w:rPr>
          <w:rStyle w:val="Refdenotaalpie"/>
          <w:rFonts w:cstheme="minorHAnsi"/>
          <w:color w:val="000000"/>
          <w:lang w:val="es-ES"/>
        </w:rPr>
        <w:footnoteReference w:id="17"/>
      </w:r>
      <w:r w:rsidR="00C83AE2" w:rsidRPr="00C83AE2">
        <w:rPr>
          <w:rFonts w:cstheme="minorHAnsi"/>
          <w:color w:val="000000"/>
          <w:lang w:val="es-ES"/>
        </w:rPr>
        <w:t>, requi</w:t>
      </w:r>
      <w:r w:rsidR="00C83AE2">
        <w:rPr>
          <w:rFonts w:cstheme="minorHAnsi"/>
          <w:color w:val="000000"/>
          <w:lang w:val="es-ES"/>
        </w:rPr>
        <w:t>e</w:t>
      </w:r>
      <w:r w:rsidR="00C83AE2" w:rsidRPr="00C83AE2">
        <w:rPr>
          <w:rFonts w:cstheme="minorHAnsi"/>
          <w:color w:val="000000"/>
          <w:lang w:val="es-ES"/>
        </w:rPr>
        <w:t xml:space="preserve">re de un daño físico para </w:t>
      </w:r>
      <w:r w:rsidR="00C83AE2">
        <w:rPr>
          <w:rFonts w:cstheme="minorHAnsi"/>
          <w:color w:val="000000"/>
          <w:lang w:val="es-ES"/>
        </w:rPr>
        <w:t xml:space="preserve">que </w:t>
      </w:r>
      <w:r w:rsidR="00C83AE2">
        <w:rPr>
          <w:rFonts w:cstheme="minorHAnsi"/>
          <w:color w:val="000000"/>
          <w:lang w:val="es-ES"/>
        </w:rPr>
        <w:lastRenderedPageBreak/>
        <w:t>funcione la cobertura</w:t>
      </w:r>
      <w:r w:rsidR="002220E0" w:rsidRPr="00C83AE2">
        <w:rPr>
          <w:rFonts w:cstheme="minorHAnsi"/>
          <w:color w:val="000000"/>
          <w:lang w:val="es-ES"/>
        </w:rPr>
        <w:t xml:space="preserve">. </w:t>
      </w:r>
      <w:r w:rsidR="00C83AE2" w:rsidRPr="00C83AE2">
        <w:rPr>
          <w:rFonts w:cstheme="minorHAnsi"/>
          <w:color w:val="000000"/>
          <w:lang w:val="es-ES"/>
        </w:rPr>
        <w:t>La pregunta entonces es, si el Coronavirus será considerado daño f</w:t>
      </w:r>
      <w:r w:rsidR="00C83AE2">
        <w:rPr>
          <w:rFonts w:cstheme="minorHAnsi"/>
          <w:color w:val="000000"/>
          <w:lang w:val="es-ES"/>
        </w:rPr>
        <w:t xml:space="preserve">ísico a la propiedad. </w:t>
      </w:r>
    </w:p>
    <w:p w:rsidR="002220E0" w:rsidRPr="00C83AE2" w:rsidRDefault="002220E0" w:rsidP="00990173">
      <w:pPr>
        <w:tabs>
          <w:tab w:val="left" w:pos="7371"/>
        </w:tabs>
        <w:spacing w:after="0" w:line="240" w:lineRule="auto"/>
        <w:rPr>
          <w:rFonts w:cstheme="minorHAnsi"/>
          <w:color w:val="000000"/>
          <w:lang w:val="es-ES"/>
        </w:rPr>
      </w:pPr>
      <w:r w:rsidRPr="00C83AE2">
        <w:rPr>
          <w:rFonts w:cstheme="minorHAnsi"/>
          <w:color w:val="000000"/>
          <w:lang w:val="es-ES"/>
        </w:rPr>
        <w:t xml:space="preserve"> </w:t>
      </w:r>
    </w:p>
    <w:p w:rsidR="002220E0" w:rsidRPr="00C83AE2" w:rsidRDefault="00C83AE2" w:rsidP="00990173">
      <w:pPr>
        <w:tabs>
          <w:tab w:val="left" w:pos="7371"/>
        </w:tabs>
        <w:spacing w:after="0" w:line="240" w:lineRule="auto"/>
        <w:rPr>
          <w:rFonts w:cstheme="minorHAnsi"/>
          <w:color w:val="000000"/>
          <w:lang w:val="es-ES"/>
        </w:rPr>
      </w:pPr>
      <w:r w:rsidRPr="00C83AE2">
        <w:rPr>
          <w:rFonts w:cstheme="minorHAnsi"/>
          <w:color w:val="000000"/>
          <w:lang w:val="es-ES"/>
        </w:rPr>
        <w:t xml:space="preserve">Aunque no se conocen </w:t>
      </w:r>
      <w:r w:rsidR="00262586">
        <w:rPr>
          <w:rFonts w:cstheme="minorHAnsi"/>
          <w:color w:val="000000"/>
          <w:lang w:val="es-ES"/>
        </w:rPr>
        <w:t>antecedentes</w:t>
      </w:r>
      <w:r w:rsidRPr="00C83AE2">
        <w:rPr>
          <w:rFonts w:cstheme="minorHAnsi"/>
          <w:color w:val="000000"/>
          <w:lang w:val="es-ES"/>
        </w:rPr>
        <w:t xml:space="preserve"> que </w:t>
      </w:r>
      <w:r w:rsidR="00262586">
        <w:rPr>
          <w:rFonts w:cstheme="minorHAnsi"/>
          <w:color w:val="000000"/>
          <w:lang w:val="es-ES"/>
        </w:rPr>
        <w:t>expliquen</w:t>
      </w:r>
      <w:r w:rsidRPr="00C83AE2">
        <w:rPr>
          <w:rFonts w:cstheme="minorHAnsi"/>
          <w:color w:val="000000"/>
          <w:lang w:val="es-ES"/>
        </w:rPr>
        <w:t xml:space="preserve"> </w:t>
      </w:r>
      <w:r>
        <w:rPr>
          <w:rFonts w:cstheme="minorHAnsi"/>
          <w:color w:val="000000"/>
          <w:lang w:val="es-ES"/>
        </w:rPr>
        <w:t xml:space="preserve">el </w:t>
      </w:r>
      <w:r w:rsidR="00262586">
        <w:rPr>
          <w:rFonts w:cstheme="minorHAnsi"/>
          <w:color w:val="000000"/>
          <w:lang w:val="es-ES"/>
        </w:rPr>
        <w:t>alcance</w:t>
      </w:r>
      <w:r>
        <w:rPr>
          <w:rFonts w:cstheme="minorHAnsi"/>
          <w:color w:val="000000"/>
          <w:lang w:val="es-ES"/>
        </w:rPr>
        <w:t xml:space="preserve"> del término “daño </w:t>
      </w:r>
      <w:r w:rsidR="00262586">
        <w:rPr>
          <w:rFonts w:cstheme="minorHAnsi"/>
          <w:color w:val="000000"/>
          <w:lang w:val="es-ES"/>
        </w:rPr>
        <w:t>físico</w:t>
      </w:r>
      <w:r>
        <w:rPr>
          <w:rFonts w:cstheme="minorHAnsi"/>
          <w:color w:val="000000"/>
          <w:lang w:val="es-ES"/>
        </w:rPr>
        <w:t xml:space="preserve"> a la propiedad”</w:t>
      </w:r>
      <w:r w:rsidR="00262586">
        <w:rPr>
          <w:rFonts w:cstheme="minorHAnsi"/>
          <w:color w:val="000000"/>
          <w:lang w:val="es-ES"/>
        </w:rPr>
        <w:t xml:space="preserve">, se ha interpretado que las pólizas de riesgos de la construcción que también requieren el daño físico para la configuración del </w:t>
      </w:r>
      <w:r w:rsidR="00613B72">
        <w:rPr>
          <w:rFonts w:cstheme="minorHAnsi"/>
          <w:color w:val="000000"/>
          <w:lang w:val="es-ES"/>
        </w:rPr>
        <w:t>siniestro</w:t>
      </w:r>
      <w:r w:rsidR="00262586">
        <w:rPr>
          <w:rFonts w:cstheme="minorHAnsi"/>
          <w:color w:val="000000"/>
          <w:lang w:val="es-ES"/>
        </w:rPr>
        <w:t xml:space="preserve"> no cubren el lucro cesante, tampoco los gastos y cualquier vicio propio.</w:t>
      </w:r>
    </w:p>
    <w:p w:rsidR="002220E0" w:rsidRPr="003178B6" w:rsidRDefault="002220E0" w:rsidP="00990173">
      <w:pPr>
        <w:tabs>
          <w:tab w:val="left" w:pos="7371"/>
        </w:tabs>
        <w:spacing w:after="0" w:line="240" w:lineRule="auto"/>
        <w:rPr>
          <w:rFonts w:cstheme="minorHAnsi"/>
          <w:color w:val="000000"/>
          <w:lang w:val="es-ES"/>
        </w:rPr>
      </w:pPr>
    </w:p>
    <w:p w:rsidR="00262586" w:rsidRPr="00262586" w:rsidRDefault="00262586" w:rsidP="00990173">
      <w:pPr>
        <w:tabs>
          <w:tab w:val="left" w:pos="7371"/>
        </w:tabs>
        <w:spacing w:after="0" w:line="240" w:lineRule="auto"/>
        <w:rPr>
          <w:rFonts w:cstheme="minorHAnsi"/>
          <w:color w:val="000000"/>
          <w:lang w:val="es-ES"/>
        </w:rPr>
      </w:pPr>
      <w:r w:rsidRPr="00262586">
        <w:rPr>
          <w:rFonts w:cstheme="minorHAnsi"/>
          <w:color w:val="000000"/>
          <w:lang w:val="es-ES"/>
        </w:rPr>
        <w:t>De ahí entonces, que sujeto a una previsi</w:t>
      </w:r>
      <w:r>
        <w:rPr>
          <w:rFonts w:cstheme="minorHAnsi"/>
          <w:color w:val="000000"/>
          <w:lang w:val="es-ES"/>
        </w:rPr>
        <w:t>ón especifica en la póliza, parece que los daños derivados de la cuarentena y el cierre de negocios por esa causa no serán considerados un daño físico cubierto.</w:t>
      </w:r>
    </w:p>
    <w:p w:rsidR="002220E0" w:rsidRPr="003178B6" w:rsidRDefault="00262586"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 </w:t>
      </w:r>
    </w:p>
    <w:p w:rsidR="002220E0" w:rsidRPr="00262586" w:rsidRDefault="002220E0"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 </w:t>
      </w:r>
      <w:r w:rsidRPr="00262586">
        <w:rPr>
          <w:rFonts w:cstheme="minorHAnsi"/>
          <w:color w:val="000000"/>
          <w:lang w:val="es-ES"/>
        </w:rPr>
        <w:t xml:space="preserve">B2. </w:t>
      </w:r>
      <w:r w:rsidR="00262586" w:rsidRPr="00262586">
        <w:rPr>
          <w:rFonts w:cstheme="minorHAnsi"/>
          <w:color w:val="000000"/>
          <w:u w:val="single"/>
          <w:lang w:val="es-ES"/>
        </w:rPr>
        <w:t>Seguro de responsabilidad civil</w:t>
      </w:r>
      <w:r w:rsidRPr="00262586">
        <w:rPr>
          <w:rFonts w:cstheme="minorHAnsi"/>
          <w:color w:val="000000"/>
          <w:lang w:val="es-ES"/>
        </w:rPr>
        <w:t xml:space="preserve">  </w:t>
      </w:r>
    </w:p>
    <w:p w:rsidR="002220E0" w:rsidRPr="00262586" w:rsidRDefault="002220E0" w:rsidP="00990173">
      <w:pPr>
        <w:tabs>
          <w:tab w:val="left" w:pos="7371"/>
        </w:tabs>
        <w:spacing w:after="0" w:line="240" w:lineRule="auto"/>
        <w:rPr>
          <w:rFonts w:cstheme="minorHAnsi"/>
          <w:color w:val="000000"/>
          <w:lang w:val="es-ES"/>
        </w:rPr>
      </w:pPr>
      <w:r w:rsidRPr="00262586">
        <w:rPr>
          <w:rFonts w:cstheme="minorHAnsi"/>
          <w:color w:val="000000"/>
          <w:lang w:val="es-ES"/>
        </w:rPr>
        <w:t xml:space="preserve"> </w:t>
      </w:r>
    </w:p>
    <w:p w:rsidR="00262586" w:rsidRDefault="00262586" w:rsidP="00990173">
      <w:pPr>
        <w:tabs>
          <w:tab w:val="left" w:pos="7371"/>
        </w:tabs>
        <w:spacing w:after="0" w:line="240" w:lineRule="auto"/>
        <w:rPr>
          <w:rFonts w:cstheme="minorHAnsi"/>
          <w:color w:val="000000"/>
          <w:lang w:val="es-ES"/>
        </w:rPr>
      </w:pPr>
      <w:r w:rsidRPr="00262586">
        <w:rPr>
          <w:rFonts w:cstheme="minorHAnsi"/>
          <w:color w:val="000000"/>
          <w:lang w:val="es-ES"/>
        </w:rPr>
        <w:t xml:space="preserve">Esta cobertura cubre el asegurado por reclamos por responsabilidad, civil, </w:t>
      </w:r>
      <w:r>
        <w:rPr>
          <w:rFonts w:cstheme="minorHAnsi"/>
          <w:color w:val="000000"/>
          <w:lang w:val="es-ES"/>
        </w:rPr>
        <w:t>profesional</w:t>
      </w:r>
      <w:r w:rsidRPr="00262586">
        <w:rPr>
          <w:rFonts w:cstheme="minorHAnsi"/>
          <w:color w:val="000000"/>
          <w:lang w:val="es-ES"/>
        </w:rPr>
        <w:t xml:space="preserve"> e incluye reclamos de terceros</w:t>
      </w:r>
      <w:r>
        <w:rPr>
          <w:rFonts w:cstheme="minorHAnsi"/>
          <w:color w:val="000000"/>
          <w:lang w:val="es-ES"/>
        </w:rPr>
        <w:t>, por responsabilidad profesional y de productos etc...</w:t>
      </w:r>
    </w:p>
    <w:p w:rsidR="00262586" w:rsidRDefault="00262586" w:rsidP="00990173">
      <w:pPr>
        <w:tabs>
          <w:tab w:val="left" w:pos="7371"/>
        </w:tabs>
        <w:spacing w:after="0" w:line="240" w:lineRule="auto"/>
        <w:rPr>
          <w:rFonts w:cstheme="minorHAnsi"/>
          <w:color w:val="000000"/>
          <w:lang w:val="es-ES"/>
        </w:rPr>
      </w:pPr>
    </w:p>
    <w:p w:rsidR="00262586" w:rsidRDefault="00262586" w:rsidP="00990173">
      <w:pPr>
        <w:tabs>
          <w:tab w:val="left" w:pos="7371"/>
        </w:tabs>
        <w:spacing w:after="0" w:line="240" w:lineRule="auto"/>
        <w:rPr>
          <w:rFonts w:cstheme="minorHAnsi"/>
          <w:color w:val="000000"/>
          <w:lang w:val="es-ES"/>
        </w:rPr>
      </w:pPr>
      <w:r>
        <w:rPr>
          <w:rFonts w:cstheme="minorHAnsi"/>
          <w:color w:val="000000"/>
          <w:lang w:val="es-ES"/>
        </w:rPr>
        <w:t xml:space="preserve">En tanto la responsabilidad hacia terceros y la de productos requiere el daño material o físico en las personas, la </w:t>
      </w:r>
      <w:r w:rsidR="00613B72">
        <w:rPr>
          <w:rFonts w:cstheme="minorHAnsi"/>
          <w:color w:val="000000"/>
          <w:lang w:val="es-ES"/>
        </w:rPr>
        <w:t>p</w:t>
      </w:r>
      <w:r>
        <w:rPr>
          <w:rFonts w:cstheme="minorHAnsi"/>
          <w:color w:val="000000"/>
          <w:lang w:val="es-ES"/>
        </w:rPr>
        <w:t>rofesional cubre los daños financieros y económicos.</w:t>
      </w:r>
      <w:r w:rsidR="00B7548B">
        <w:rPr>
          <w:rFonts w:cstheme="minorHAnsi"/>
          <w:color w:val="000000"/>
          <w:lang w:val="es-ES"/>
        </w:rPr>
        <w:t xml:space="preserve"> Por lo tanto, se espera que el daño financiero causado por el COVID-19 derivará en reclamos por responsabilidad profesional de los asegurados y de las aseguradoras (la acción directa contra el asegurador de responsabilidad está prevista en la ley de seguros de responsabilidad hacia terceros). La cobertura que otorga el asegurador requiere de la prueba de la responsabilidad del profesional causante de daño.</w:t>
      </w:r>
    </w:p>
    <w:p w:rsidR="002220E0" w:rsidRPr="003178B6" w:rsidRDefault="002220E0" w:rsidP="00990173">
      <w:pPr>
        <w:tabs>
          <w:tab w:val="left" w:pos="7371"/>
        </w:tabs>
        <w:spacing w:after="0" w:line="240" w:lineRule="auto"/>
        <w:rPr>
          <w:rFonts w:cstheme="minorHAnsi"/>
          <w:color w:val="000000"/>
          <w:lang w:val="es-ES"/>
        </w:rPr>
      </w:pPr>
    </w:p>
    <w:p w:rsidR="002220E0" w:rsidRPr="003178B6" w:rsidRDefault="00B7548B"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B.2.1 </w:t>
      </w:r>
      <w:r w:rsidRPr="003178B6">
        <w:rPr>
          <w:rFonts w:cstheme="minorHAnsi"/>
          <w:color w:val="000000"/>
          <w:u w:val="single"/>
          <w:lang w:val="es-ES"/>
        </w:rPr>
        <w:t>D&amp;O</w:t>
      </w:r>
    </w:p>
    <w:p w:rsidR="002220E0" w:rsidRPr="003178B6" w:rsidRDefault="002220E0"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 </w:t>
      </w:r>
    </w:p>
    <w:p w:rsidR="002220E0" w:rsidRDefault="00B7548B" w:rsidP="00990173">
      <w:pPr>
        <w:tabs>
          <w:tab w:val="left" w:pos="7371"/>
        </w:tabs>
        <w:spacing w:after="0" w:line="240" w:lineRule="auto"/>
        <w:rPr>
          <w:rFonts w:cstheme="minorHAnsi"/>
          <w:color w:val="000000"/>
          <w:lang w:val="es-ES"/>
        </w:rPr>
      </w:pPr>
      <w:r w:rsidRPr="00B7548B">
        <w:rPr>
          <w:rFonts w:cstheme="minorHAnsi"/>
          <w:color w:val="000000"/>
          <w:lang w:val="es-ES"/>
        </w:rPr>
        <w:t xml:space="preserve">Una modalidad del seguro de responsabilidad es la póliza </w:t>
      </w:r>
      <w:r w:rsidR="002220E0" w:rsidRPr="00B7548B">
        <w:rPr>
          <w:rFonts w:cstheme="minorHAnsi"/>
          <w:color w:val="000000"/>
          <w:lang w:val="es-ES"/>
        </w:rPr>
        <w:t xml:space="preserve">D&amp;O </w:t>
      </w:r>
      <w:r w:rsidRPr="00B7548B">
        <w:rPr>
          <w:rFonts w:cstheme="minorHAnsi"/>
          <w:color w:val="000000"/>
          <w:lang w:val="es-ES"/>
        </w:rPr>
        <w:t>que cubre directores y gerentes de empresas por reclamos de daños causados a terceros por el incumplimiento de los deberes a su cargo</w:t>
      </w:r>
      <w:r w:rsidR="002220E0" w:rsidRPr="00B7548B">
        <w:rPr>
          <w:rFonts w:cstheme="minorHAnsi"/>
          <w:color w:val="000000"/>
          <w:lang w:val="es-ES"/>
        </w:rPr>
        <w:t xml:space="preserve">.  </w:t>
      </w:r>
    </w:p>
    <w:p w:rsidR="00B7548B" w:rsidRDefault="00B7548B" w:rsidP="00990173">
      <w:pPr>
        <w:tabs>
          <w:tab w:val="left" w:pos="7371"/>
        </w:tabs>
        <w:spacing w:after="0" w:line="240" w:lineRule="auto"/>
        <w:rPr>
          <w:rFonts w:cstheme="minorHAnsi"/>
          <w:color w:val="000000"/>
          <w:lang w:val="es-ES"/>
        </w:rPr>
      </w:pPr>
    </w:p>
    <w:p w:rsidR="00B7548B" w:rsidRDefault="00B7548B" w:rsidP="00990173">
      <w:pPr>
        <w:tabs>
          <w:tab w:val="left" w:pos="7371"/>
        </w:tabs>
        <w:spacing w:after="0" w:line="240" w:lineRule="auto"/>
        <w:rPr>
          <w:rFonts w:cstheme="minorHAnsi"/>
          <w:color w:val="000000"/>
          <w:lang w:val="es-ES"/>
        </w:rPr>
      </w:pPr>
      <w:r>
        <w:rPr>
          <w:rFonts w:cstheme="minorHAnsi"/>
          <w:color w:val="000000"/>
          <w:lang w:val="es-ES"/>
        </w:rPr>
        <w:t>Se estima que el Covid-19</w:t>
      </w:r>
      <w:r w:rsidR="003178B6">
        <w:rPr>
          <w:rFonts w:cstheme="minorHAnsi"/>
          <w:color w:val="000000"/>
          <w:lang w:val="es-ES"/>
        </w:rPr>
        <w:t>,</w:t>
      </w:r>
      <w:r>
        <w:rPr>
          <w:rFonts w:cstheme="minorHAnsi"/>
          <w:color w:val="000000"/>
          <w:lang w:val="es-ES"/>
        </w:rPr>
        <w:t xml:space="preserve"> respecto del cual se espera un colapso de empresas y consecuentes pérdidas de los inversores, generará una ola de reclamos bajo la cobertura D&amp;O.</w:t>
      </w:r>
    </w:p>
    <w:p w:rsidR="00B7548B" w:rsidRDefault="00B7548B" w:rsidP="00990173">
      <w:pPr>
        <w:tabs>
          <w:tab w:val="left" w:pos="7371"/>
        </w:tabs>
        <w:spacing w:after="0" w:line="240" w:lineRule="auto"/>
        <w:rPr>
          <w:rFonts w:cstheme="minorHAnsi"/>
          <w:color w:val="000000"/>
          <w:lang w:val="es-ES"/>
        </w:rPr>
      </w:pPr>
    </w:p>
    <w:p w:rsidR="00B7548B" w:rsidRDefault="00B7548B" w:rsidP="00990173">
      <w:pPr>
        <w:tabs>
          <w:tab w:val="left" w:pos="7371"/>
        </w:tabs>
        <w:spacing w:after="0" w:line="240" w:lineRule="auto"/>
        <w:rPr>
          <w:rFonts w:cstheme="minorHAnsi"/>
          <w:color w:val="000000"/>
          <w:lang w:val="es-ES"/>
        </w:rPr>
      </w:pPr>
      <w:r>
        <w:rPr>
          <w:rFonts w:cstheme="minorHAnsi"/>
          <w:color w:val="000000"/>
          <w:lang w:val="es-ES"/>
        </w:rPr>
        <w:t>La experiencia nos demuestra que cuando empresas entran en procesos de insolvencia, el síndico o liquidador suelen responsabilizar a los directores y gerentes por la insolvencia</w:t>
      </w:r>
      <w:r w:rsidR="004D7D6F">
        <w:rPr>
          <w:rFonts w:cstheme="minorHAnsi"/>
          <w:color w:val="000000"/>
          <w:lang w:val="es-ES"/>
        </w:rPr>
        <w:t>. En esos casos</w:t>
      </w:r>
      <w:r w:rsidR="00613B72">
        <w:rPr>
          <w:rFonts w:cstheme="minorHAnsi"/>
          <w:color w:val="000000"/>
          <w:lang w:val="es-ES"/>
        </w:rPr>
        <w:t>,</w:t>
      </w:r>
      <w:r w:rsidR="004D7D6F">
        <w:rPr>
          <w:rFonts w:cstheme="minorHAnsi"/>
          <w:color w:val="000000"/>
          <w:lang w:val="es-ES"/>
        </w:rPr>
        <w:t xml:space="preserve"> lo que suelen hacer es auditar la performance de los directores y gerentes en años anteriores, alegando negligencia en el ejercicio de sus funciones. Viene al caso hacer notar que los liquidadores en procesos de insolvencia, o están obligados a establecer la relación causal entre negocios llevados a cabo negligentemente y el colapso de la empresa de lo que resulta que pueden reclamar por los daños causados a la empresa y por causa de ese negocio negligente, aun en el supuesto que dicho negocio no haya sido la causa de la insolvencia de la empresa.</w:t>
      </w:r>
    </w:p>
    <w:p w:rsidR="004D7D6F" w:rsidRDefault="004D7D6F" w:rsidP="00990173">
      <w:pPr>
        <w:tabs>
          <w:tab w:val="left" w:pos="7371"/>
        </w:tabs>
        <w:spacing w:after="0" w:line="240" w:lineRule="auto"/>
        <w:rPr>
          <w:rFonts w:cstheme="minorHAnsi"/>
          <w:color w:val="000000"/>
          <w:lang w:val="es-ES"/>
        </w:rPr>
      </w:pPr>
    </w:p>
    <w:p w:rsidR="004D7D6F" w:rsidRPr="00B7548B" w:rsidRDefault="004D7D6F" w:rsidP="00990173">
      <w:pPr>
        <w:tabs>
          <w:tab w:val="left" w:pos="7371"/>
        </w:tabs>
        <w:spacing w:after="0" w:line="240" w:lineRule="auto"/>
        <w:rPr>
          <w:rFonts w:cstheme="minorHAnsi"/>
          <w:color w:val="000000"/>
          <w:lang w:val="es-ES"/>
        </w:rPr>
      </w:pPr>
      <w:r>
        <w:rPr>
          <w:rFonts w:cstheme="minorHAnsi"/>
          <w:color w:val="000000"/>
          <w:lang w:val="es-ES"/>
        </w:rPr>
        <w:t xml:space="preserve">El </w:t>
      </w:r>
      <w:r w:rsidR="003178B6">
        <w:rPr>
          <w:rFonts w:cstheme="minorHAnsi"/>
          <w:color w:val="000000"/>
          <w:lang w:val="es-ES"/>
        </w:rPr>
        <w:t>otro flanco</w:t>
      </w:r>
      <w:r>
        <w:rPr>
          <w:rFonts w:cstheme="minorHAnsi"/>
          <w:color w:val="000000"/>
          <w:lang w:val="es-ES"/>
        </w:rPr>
        <w:t xml:space="preserve"> al que están expuestas las coberturas de D&amp;O es el de las acciones de clase por parte de accionista</w:t>
      </w:r>
      <w:r w:rsidR="00613B72">
        <w:rPr>
          <w:rFonts w:cstheme="minorHAnsi"/>
          <w:color w:val="000000"/>
          <w:lang w:val="es-ES"/>
        </w:rPr>
        <w:t>s</w:t>
      </w:r>
      <w:r>
        <w:rPr>
          <w:rFonts w:cstheme="minorHAnsi"/>
          <w:color w:val="000000"/>
          <w:lang w:val="es-ES"/>
        </w:rPr>
        <w:t xml:space="preserve"> de las empresas que cotizan en bolsa y que no informaron adecuadamente el impacto del COVID-19 en esas empresas.</w:t>
      </w:r>
    </w:p>
    <w:p w:rsidR="002220E0" w:rsidRPr="003178B6" w:rsidRDefault="00B7548B"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 </w:t>
      </w:r>
    </w:p>
    <w:p w:rsidR="002220E0" w:rsidRPr="00DF5447" w:rsidRDefault="002220E0" w:rsidP="00990173">
      <w:pPr>
        <w:tabs>
          <w:tab w:val="left" w:pos="7371"/>
        </w:tabs>
        <w:spacing w:after="0" w:line="240" w:lineRule="auto"/>
        <w:rPr>
          <w:rFonts w:cstheme="minorHAnsi"/>
          <w:color w:val="000000"/>
          <w:lang w:val="es-ES"/>
        </w:rPr>
      </w:pPr>
      <w:r w:rsidRPr="00DF5447">
        <w:rPr>
          <w:rFonts w:cstheme="minorHAnsi"/>
          <w:color w:val="000000"/>
          <w:lang w:val="es-ES"/>
        </w:rPr>
        <w:t>ISA</w:t>
      </w:r>
      <w:r w:rsidR="004D7D6F">
        <w:rPr>
          <w:rStyle w:val="Refdenotaalpie"/>
          <w:rFonts w:cstheme="minorHAnsi"/>
          <w:color w:val="000000"/>
        </w:rPr>
        <w:footnoteReference w:id="18"/>
      </w:r>
      <w:r w:rsidRPr="00DF5447">
        <w:rPr>
          <w:rFonts w:cstheme="minorHAnsi"/>
          <w:color w:val="000000"/>
          <w:lang w:val="es-ES"/>
        </w:rPr>
        <w:t xml:space="preserve"> </w:t>
      </w:r>
      <w:r w:rsidR="00DF5447">
        <w:rPr>
          <w:rFonts w:cstheme="minorHAnsi"/>
          <w:color w:val="000000"/>
          <w:lang w:val="es-ES"/>
        </w:rPr>
        <w:t>h</w:t>
      </w:r>
      <w:r w:rsidR="004D7D6F" w:rsidRPr="00DF5447">
        <w:rPr>
          <w:rFonts w:cstheme="minorHAnsi"/>
          <w:color w:val="000000"/>
          <w:lang w:val="es-ES"/>
        </w:rPr>
        <w:t xml:space="preserve">a instruido a las empresas que cotizan en bolsa </w:t>
      </w:r>
      <w:r w:rsidR="00DF5447" w:rsidRPr="00DF5447">
        <w:rPr>
          <w:rFonts w:cstheme="minorHAnsi"/>
          <w:color w:val="000000"/>
          <w:lang w:val="es-ES"/>
        </w:rPr>
        <w:t>que en sus informes</w:t>
      </w:r>
      <w:r w:rsidRPr="00DF5447">
        <w:rPr>
          <w:rFonts w:cstheme="minorHAnsi"/>
          <w:color w:val="000000"/>
          <w:lang w:val="es-ES"/>
        </w:rPr>
        <w:t xml:space="preserve"> (</w:t>
      </w:r>
      <w:r w:rsidR="00DF5447" w:rsidRPr="00DF5447">
        <w:rPr>
          <w:rFonts w:cstheme="minorHAnsi"/>
          <w:color w:val="000000"/>
          <w:lang w:val="es-ES"/>
        </w:rPr>
        <w:t>tanto anuales como intermedios</w:t>
      </w:r>
      <w:r w:rsidRPr="00DF5447">
        <w:rPr>
          <w:rFonts w:cstheme="minorHAnsi"/>
          <w:color w:val="000000"/>
          <w:lang w:val="es-ES"/>
        </w:rPr>
        <w:t xml:space="preserve">) </w:t>
      </w:r>
      <w:r w:rsidR="00DF5447">
        <w:rPr>
          <w:rFonts w:cstheme="minorHAnsi"/>
          <w:color w:val="000000"/>
          <w:lang w:val="es-ES"/>
        </w:rPr>
        <w:t>reflejen acabadamente el impacto que el Covid-19 ha causado en sus negocio</w:t>
      </w:r>
      <w:r w:rsidRPr="00DF5447">
        <w:rPr>
          <w:rFonts w:cstheme="minorHAnsi"/>
          <w:color w:val="000000"/>
          <w:lang w:val="es-ES"/>
        </w:rPr>
        <w:t xml:space="preserve">s. </w:t>
      </w:r>
    </w:p>
    <w:p w:rsidR="002220E0" w:rsidRDefault="002220E0" w:rsidP="00990173">
      <w:pPr>
        <w:tabs>
          <w:tab w:val="left" w:pos="7371"/>
        </w:tabs>
        <w:spacing w:after="0" w:line="240" w:lineRule="auto"/>
        <w:rPr>
          <w:rFonts w:cstheme="minorHAnsi"/>
          <w:color w:val="000000"/>
          <w:lang w:val="es-ES"/>
        </w:rPr>
      </w:pPr>
      <w:r w:rsidRPr="00DF5447">
        <w:rPr>
          <w:rFonts w:cstheme="minorHAnsi"/>
          <w:color w:val="000000"/>
          <w:lang w:val="es-ES"/>
        </w:rPr>
        <w:t xml:space="preserve"> </w:t>
      </w:r>
    </w:p>
    <w:p w:rsidR="00DF5447" w:rsidRPr="00DF5447" w:rsidRDefault="00DF5447" w:rsidP="00990173">
      <w:pPr>
        <w:tabs>
          <w:tab w:val="left" w:pos="7371"/>
        </w:tabs>
        <w:spacing w:after="0" w:line="240" w:lineRule="auto"/>
        <w:rPr>
          <w:rFonts w:cstheme="minorHAnsi"/>
          <w:color w:val="000000"/>
          <w:lang w:val="es-ES"/>
        </w:rPr>
      </w:pPr>
      <w:r>
        <w:rPr>
          <w:rFonts w:cstheme="minorHAnsi"/>
          <w:color w:val="000000"/>
          <w:lang w:val="es-ES"/>
        </w:rPr>
        <w:lastRenderedPageBreak/>
        <w:t xml:space="preserve">Cabe destacar que </w:t>
      </w:r>
      <w:r w:rsidR="00613B72">
        <w:rPr>
          <w:rFonts w:cstheme="minorHAnsi"/>
          <w:color w:val="000000"/>
          <w:lang w:val="es-ES"/>
        </w:rPr>
        <w:t xml:space="preserve">el 4 de marzo de 2020 </w:t>
      </w:r>
      <w:r>
        <w:rPr>
          <w:rFonts w:cstheme="minorHAnsi"/>
          <w:color w:val="000000"/>
          <w:lang w:val="es-ES"/>
        </w:rPr>
        <w:t>la SEC</w:t>
      </w:r>
      <w:r>
        <w:rPr>
          <w:rStyle w:val="Refdenotaalpie"/>
          <w:rFonts w:cstheme="minorHAnsi"/>
          <w:color w:val="000000"/>
          <w:lang w:val="es-ES"/>
        </w:rPr>
        <w:footnoteReference w:id="19"/>
      </w:r>
      <w:r>
        <w:rPr>
          <w:rFonts w:cstheme="minorHAnsi"/>
          <w:color w:val="000000"/>
          <w:lang w:val="es-ES"/>
        </w:rPr>
        <w:t xml:space="preserve"> publicó un comunicado recordando a las empresas que deben informar a sus inversores, en los balances e informes de auditoría sobre los planes para hacer frente a las consecuencias derivadas del Coronavirus, para de esa manera tener a los inversores y al mercado informados de la evolución del impacto del Coronavirus en sus negocios.</w:t>
      </w:r>
    </w:p>
    <w:p w:rsidR="002220E0" w:rsidRPr="003178B6" w:rsidRDefault="00DF5447" w:rsidP="00990173">
      <w:pPr>
        <w:tabs>
          <w:tab w:val="left" w:pos="7371"/>
        </w:tabs>
        <w:spacing w:after="0" w:line="240" w:lineRule="auto"/>
        <w:rPr>
          <w:rFonts w:cstheme="minorHAnsi"/>
          <w:color w:val="000000"/>
          <w:lang w:val="es-ES"/>
        </w:rPr>
      </w:pPr>
      <w:r w:rsidRPr="003178B6">
        <w:rPr>
          <w:rFonts w:cstheme="minorHAnsi"/>
          <w:color w:val="000000"/>
          <w:lang w:val="es-ES"/>
        </w:rPr>
        <w:t xml:space="preserve"> </w:t>
      </w:r>
    </w:p>
    <w:p w:rsidR="002220E0" w:rsidRPr="00DF5447" w:rsidRDefault="00DF5447" w:rsidP="00990173">
      <w:pPr>
        <w:tabs>
          <w:tab w:val="left" w:pos="7371"/>
        </w:tabs>
        <w:spacing w:after="0" w:line="240" w:lineRule="auto"/>
        <w:rPr>
          <w:rFonts w:cstheme="minorHAnsi"/>
          <w:color w:val="000000"/>
          <w:lang w:val="es-AR"/>
        </w:rPr>
      </w:pPr>
      <w:r w:rsidRPr="00DF5447">
        <w:rPr>
          <w:rFonts w:cstheme="minorHAnsi"/>
          <w:color w:val="000000"/>
          <w:lang w:val="es-AR"/>
        </w:rPr>
        <w:t xml:space="preserve">La crisis financiera de muchas empresas seguramente derivará en reclamos que involucren a las coberturas de D&amp;O. </w:t>
      </w:r>
    </w:p>
    <w:p w:rsidR="002220E0" w:rsidRPr="00DF5447" w:rsidRDefault="002220E0" w:rsidP="00990173">
      <w:pPr>
        <w:tabs>
          <w:tab w:val="left" w:pos="7371"/>
        </w:tabs>
        <w:spacing w:after="0" w:line="240" w:lineRule="auto"/>
        <w:rPr>
          <w:rFonts w:cstheme="minorHAnsi"/>
          <w:color w:val="000000"/>
          <w:lang w:val="es-AR"/>
        </w:rPr>
      </w:pPr>
    </w:p>
    <w:p w:rsidR="002220E0" w:rsidRPr="00DF5447" w:rsidRDefault="002220E0" w:rsidP="00990173">
      <w:pPr>
        <w:tabs>
          <w:tab w:val="left" w:pos="7371"/>
        </w:tabs>
        <w:spacing w:after="0" w:line="240" w:lineRule="auto"/>
        <w:rPr>
          <w:rFonts w:cstheme="minorHAnsi"/>
          <w:color w:val="000000"/>
          <w:lang w:val="es-ES"/>
        </w:rPr>
      </w:pPr>
      <w:r w:rsidRPr="00DF5447">
        <w:rPr>
          <w:rFonts w:cstheme="minorHAnsi"/>
          <w:color w:val="000000"/>
          <w:lang w:val="es-ES"/>
        </w:rPr>
        <w:t xml:space="preserve">C. </w:t>
      </w:r>
      <w:r w:rsidR="00DF5447" w:rsidRPr="00DF5447">
        <w:rPr>
          <w:rFonts w:cstheme="minorHAnsi"/>
          <w:color w:val="000000"/>
          <w:u w:val="single"/>
          <w:lang w:val="es-ES"/>
        </w:rPr>
        <w:t>Seguro de Accidentes de Personales</w:t>
      </w:r>
      <w:r w:rsidRPr="00DF5447">
        <w:rPr>
          <w:rFonts w:cstheme="minorHAnsi"/>
          <w:color w:val="000000"/>
          <w:lang w:val="es-ES"/>
        </w:rPr>
        <w:t xml:space="preserve"> </w:t>
      </w:r>
    </w:p>
    <w:p w:rsidR="002220E0" w:rsidRPr="00DF5447" w:rsidRDefault="002220E0" w:rsidP="00990173">
      <w:pPr>
        <w:tabs>
          <w:tab w:val="left" w:pos="7371"/>
        </w:tabs>
        <w:spacing w:after="0" w:line="240" w:lineRule="auto"/>
        <w:rPr>
          <w:rFonts w:cstheme="minorHAnsi"/>
          <w:color w:val="000000"/>
          <w:lang w:val="es-ES"/>
        </w:rPr>
      </w:pPr>
      <w:r w:rsidRPr="00DF5447">
        <w:rPr>
          <w:rFonts w:cstheme="minorHAnsi"/>
          <w:color w:val="000000"/>
          <w:lang w:val="es-ES"/>
        </w:rPr>
        <w:t xml:space="preserve"> </w:t>
      </w:r>
    </w:p>
    <w:p w:rsidR="009A6095" w:rsidRPr="009A6095" w:rsidRDefault="003178B6" w:rsidP="00990173">
      <w:pPr>
        <w:tabs>
          <w:tab w:val="left" w:pos="7371"/>
        </w:tabs>
        <w:spacing w:after="0" w:line="240" w:lineRule="auto"/>
        <w:rPr>
          <w:rFonts w:cstheme="minorHAnsi"/>
          <w:color w:val="000000"/>
          <w:lang w:val="es-ES"/>
        </w:rPr>
      </w:pPr>
      <w:r w:rsidRPr="003178B6">
        <w:rPr>
          <w:rFonts w:cstheme="minorHAnsi"/>
          <w:color w:val="000000"/>
          <w:lang w:val="es-ES"/>
        </w:rPr>
        <w:t>Estas pólizas cubren por accidente, muerte, incapacidad permanente, incapacidad laboral, quemadura y gastos hospitalarios etc.</w:t>
      </w:r>
      <w:r w:rsidR="00191C52">
        <w:rPr>
          <w:rFonts w:cstheme="minorHAnsi"/>
          <w:color w:val="000000"/>
          <w:lang w:val="es-ES"/>
        </w:rPr>
        <w:t>,</w:t>
      </w:r>
      <w:r w:rsidRPr="003178B6">
        <w:rPr>
          <w:rFonts w:cstheme="minorHAnsi"/>
          <w:color w:val="000000"/>
          <w:lang w:val="es-ES"/>
        </w:rPr>
        <w:t xml:space="preserve"> la mayoría de las pólizas recurren a la </w:t>
      </w:r>
      <w:r w:rsidR="009A6095" w:rsidRPr="003178B6">
        <w:rPr>
          <w:rFonts w:cstheme="minorHAnsi"/>
          <w:color w:val="000000"/>
          <w:lang w:val="es-ES"/>
        </w:rPr>
        <w:t>definición</w:t>
      </w:r>
      <w:r w:rsidRPr="003178B6">
        <w:rPr>
          <w:rFonts w:cstheme="minorHAnsi"/>
          <w:color w:val="000000"/>
          <w:lang w:val="es-ES"/>
        </w:rPr>
        <w:t xml:space="preserve"> clásica de accidente</w:t>
      </w:r>
      <w:r w:rsidR="009A6095">
        <w:rPr>
          <w:rFonts w:cstheme="minorHAnsi"/>
          <w:color w:val="000000"/>
          <w:lang w:val="es-ES"/>
        </w:rPr>
        <w:t>, como la lesión corporal causada por un accidente externo</w:t>
      </w:r>
      <w:r w:rsidR="002220E0" w:rsidRPr="003178B6">
        <w:rPr>
          <w:rFonts w:cstheme="minorHAnsi"/>
          <w:color w:val="000000"/>
          <w:lang w:val="es-ES"/>
        </w:rPr>
        <w:t xml:space="preserve">. </w:t>
      </w:r>
    </w:p>
    <w:p w:rsidR="009A6095" w:rsidRDefault="009A6095" w:rsidP="00990173">
      <w:pPr>
        <w:tabs>
          <w:tab w:val="left" w:pos="7371"/>
        </w:tabs>
        <w:spacing w:after="0" w:line="240" w:lineRule="auto"/>
        <w:rPr>
          <w:rFonts w:cstheme="minorHAnsi"/>
          <w:color w:val="000000"/>
          <w:lang w:val="es-ES"/>
        </w:rPr>
      </w:pPr>
    </w:p>
    <w:p w:rsidR="002220E0" w:rsidRDefault="009A6095" w:rsidP="00990173">
      <w:pPr>
        <w:tabs>
          <w:tab w:val="left" w:pos="7371"/>
        </w:tabs>
        <w:spacing w:after="0" w:line="240" w:lineRule="auto"/>
        <w:rPr>
          <w:rFonts w:cstheme="minorHAnsi"/>
          <w:color w:val="000000"/>
          <w:lang w:val="es-ES"/>
        </w:rPr>
      </w:pPr>
      <w:r>
        <w:rPr>
          <w:rFonts w:cstheme="minorHAnsi"/>
          <w:color w:val="000000"/>
          <w:lang w:val="es-ES"/>
        </w:rPr>
        <w:t>Hay dos casos, uno de los cuales es del Corte Suprema y cuyo efecto es obligatorio para los tribunales inferiores y que se refiere a la enfermedad causad</w:t>
      </w:r>
      <w:r w:rsidR="00191C52">
        <w:rPr>
          <w:rFonts w:cstheme="minorHAnsi"/>
          <w:color w:val="000000"/>
          <w:lang w:val="es-ES"/>
        </w:rPr>
        <w:t>a</w:t>
      </w:r>
      <w:r>
        <w:rPr>
          <w:rFonts w:cstheme="minorHAnsi"/>
          <w:color w:val="000000"/>
          <w:lang w:val="es-ES"/>
        </w:rPr>
        <w:t xml:space="preserve"> por un virus.</w:t>
      </w:r>
      <w:r w:rsidR="002220E0" w:rsidRPr="009A6095">
        <w:rPr>
          <w:rFonts w:cstheme="minorHAnsi"/>
          <w:color w:val="000000"/>
          <w:lang w:val="es-ES"/>
        </w:rPr>
        <w:t xml:space="preserve"> </w:t>
      </w:r>
      <w:r w:rsidRPr="009A6095">
        <w:rPr>
          <w:rFonts w:cstheme="minorHAnsi"/>
          <w:color w:val="000000"/>
          <w:lang w:val="es-ES"/>
        </w:rPr>
        <w:t xml:space="preserve">CRA 4339/08 Muna Salim vs </w:t>
      </w:r>
      <w:proofErr w:type="spellStart"/>
      <w:r w:rsidRPr="009A6095">
        <w:rPr>
          <w:rFonts w:cstheme="minorHAnsi"/>
          <w:color w:val="000000"/>
          <w:lang w:val="es-ES"/>
        </w:rPr>
        <w:t>Clal</w:t>
      </w:r>
      <w:proofErr w:type="spellEnd"/>
      <w:r w:rsidRPr="009A6095">
        <w:rPr>
          <w:rFonts w:cstheme="minorHAnsi"/>
          <w:color w:val="000000"/>
          <w:lang w:val="es-ES"/>
        </w:rPr>
        <w:t xml:space="preserve"> </w:t>
      </w:r>
      <w:proofErr w:type="spellStart"/>
      <w:r w:rsidRPr="009A6095">
        <w:rPr>
          <w:rFonts w:cstheme="minorHAnsi"/>
          <w:color w:val="000000"/>
          <w:lang w:val="es-ES"/>
        </w:rPr>
        <w:t>Insurance</w:t>
      </w:r>
      <w:proofErr w:type="spellEnd"/>
      <w:r w:rsidRPr="009A6095">
        <w:rPr>
          <w:rFonts w:cstheme="minorHAnsi"/>
          <w:color w:val="000000"/>
          <w:lang w:val="es-ES"/>
        </w:rPr>
        <w:t xml:space="preserve"> Co. en este caso los herederos del asegurado</w:t>
      </w:r>
      <w:r w:rsidR="00191C52">
        <w:rPr>
          <w:rFonts w:cstheme="minorHAnsi"/>
          <w:color w:val="000000"/>
          <w:lang w:val="es-ES"/>
        </w:rPr>
        <w:t>,</w:t>
      </w:r>
      <w:r w:rsidRPr="009A6095">
        <w:rPr>
          <w:rFonts w:cstheme="minorHAnsi"/>
          <w:color w:val="000000"/>
          <w:lang w:val="es-ES"/>
        </w:rPr>
        <w:t xml:space="preserve"> sostuvo que un virus c</w:t>
      </w:r>
      <w:r>
        <w:rPr>
          <w:rFonts w:cstheme="minorHAnsi"/>
          <w:color w:val="000000"/>
          <w:lang w:val="es-ES"/>
        </w:rPr>
        <w:t>a</w:t>
      </w:r>
      <w:r w:rsidRPr="009A6095">
        <w:rPr>
          <w:rFonts w:cstheme="minorHAnsi"/>
          <w:color w:val="000000"/>
          <w:lang w:val="es-ES"/>
        </w:rPr>
        <w:t>us</w:t>
      </w:r>
      <w:r>
        <w:rPr>
          <w:rFonts w:cstheme="minorHAnsi"/>
          <w:color w:val="000000"/>
          <w:lang w:val="es-ES"/>
        </w:rPr>
        <w:t xml:space="preserve">ó una severa infección pulmonar que finalmente causó la muerte del </w:t>
      </w:r>
      <w:r w:rsidR="00191C52">
        <w:rPr>
          <w:rFonts w:cstheme="minorHAnsi"/>
          <w:color w:val="000000"/>
          <w:lang w:val="es-ES"/>
        </w:rPr>
        <w:t>asegurado</w:t>
      </w:r>
      <w:r>
        <w:rPr>
          <w:rFonts w:cstheme="minorHAnsi"/>
          <w:color w:val="000000"/>
          <w:lang w:val="es-ES"/>
        </w:rPr>
        <w:t>.</w:t>
      </w:r>
    </w:p>
    <w:p w:rsidR="009A6095" w:rsidRDefault="009A6095" w:rsidP="00990173">
      <w:pPr>
        <w:tabs>
          <w:tab w:val="left" w:pos="7371"/>
        </w:tabs>
        <w:spacing w:after="0" w:line="240" w:lineRule="auto"/>
        <w:rPr>
          <w:rFonts w:cstheme="minorHAnsi"/>
          <w:color w:val="000000"/>
          <w:lang w:val="es-ES"/>
        </w:rPr>
      </w:pPr>
    </w:p>
    <w:p w:rsidR="009A6095" w:rsidRDefault="009A6095" w:rsidP="00990173">
      <w:pPr>
        <w:tabs>
          <w:tab w:val="left" w:pos="7371"/>
        </w:tabs>
        <w:spacing w:after="0" w:line="240" w:lineRule="auto"/>
        <w:rPr>
          <w:rFonts w:cstheme="minorHAnsi"/>
          <w:color w:val="000000"/>
          <w:lang w:val="es-ES"/>
        </w:rPr>
      </w:pPr>
      <w:r>
        <w:rPr>
          <w:rFonts w:cstheme="minorHAnsi"/>
          <w:color w:val="000000"/>
          <w:lang w:val="es-ES"/>
        </w:rPr>
        <w:t xml:space="preserve">El juicio tuvo su antecedente en una póliza de accidentes </w:t>
      </w:r>
      <w:r w:rsidR="00191C52">
        <w:rPr>
          <w:rFonts w:cstheme="minorHAnsi"/>
          <w:color w:val="000000"/>
          <w:lang w:val="es-ES"/>
        </w:rPr>
        <w:t>personales</w:t>
      </w:r>
      <w:r>
        <w:rPr>
          <w:rFonts w:cstheme="minorHAnsi"/>
          <w:color w:val="000000"/>
          <w:lang w:val="es-ES"/>
        </w:rPr>
        <w:t xml:space="preserve"> y fue rechazado por dos tribunales inferiores y confirmado por la Corte Suprema</w:t>
      </w:r>
      <w:r w:rsidR="00191C52">
        <w:rPr>
          <w:rFonts w:cstheme="minorHAnsi"/>
          <w:color w:val="000000"/>
          <w:lang w:val="es-ES"/>
        </w:rPr>
        <w:t>,</w:t>
      </w:r>
      <w:r>
        <w:rPr>
          <w:rFonts w:cstheme="minorHAnsi"/>
          <w:color w:val="000000"/>
          <w:lang w:val="es-ES"/>
        </w:rPr>
        <w:t xml:space="preserve"> sosteniendo que es muy difícil considerar un virus </w:t>
      </w:r>
      <w:r w:rsidR="00191C52">
        <w:rPr>
          <w:rFonts w:cstheme="minorHAnsi"/>
          <w:color w:val="000000"/>
          <w:lang w:val="es-ES"/>
        </w:rPr>
        <w:t xml:space="preserve">como </w:t>
      </w:r>
      <w:r>
        <w:rPr>
          <w:rFonts w:cstheme="minorHAnsi"/>
          <w:color w:val="000000"/>
          <w:lang w:val="es-ES"/>
        </w:rPr>
        <w:t>un accidente.</w:t>
      </w:r>
    </w:p>
    <w:p w:rsidR="009A6095" w:rsidRDefault="009A6095" w:rsidP="00990173">
      <w:pPr>
        <w:tabs>
          <w:tab w:val="left" w:pos="7371"/>
        </w:tabs>
        <w:spacing w:after="0" w:line="240" w:lineRule="auto"/>
        <w:rPr>
          <w:rFonts w:cstheme="minorHAnsi"/>
          <w:color w:val="000000"/>
          <w:lang w:val="es-ES"/>
        </w:rPr>
      </w:pPr>
    </w:p>
    <w:p w:rsidR="009A6095" w:rsidRPr="009A6095" w:rsidRDefault="009A6095" w:rsidP="00990173">
      <w:pPr>
        <w:tabs>
          <w:tab w:val="left" w:pos="7371"/>
        </w:tabs>
        <w:spacing w:after="0" w:line="240" w:lineRule="auto"/>
        <w:rPr>
          <w:rFonts w:cstheme="minorHAnsi"/>
          <w:color w:val="000000"/>
          <w:lang w:val="es-ES"/>
        </w:rPr>
      </w:pPr>
      <w:r>
        <w:rPr>
          <w:rFonts w:cstheme="minorHAnsi"/>
          <w:color w:val="000000"/>
          <w:lang w:val="es-ES"/>
        </w:rPr>
        <w:t xml:space="preserve">También en el caso </w:t>
      </w:r>
      <w:proofErr w:type="spellStart"/>
      <w:r w:rsidRPr="009A6095">
        <w:rPr>
          <w:rFonts w:cstheme="minorHAnsi"/>
          <w:color w:val="000000"/>
          <w:lang w:val="es-ES"/>
        </w:rPr>
        <w:t>Garaisa</w:t>
      </w:r>
      <w:proofErr w:type="spellEnd"/>
      <w:r w:rsidRPr="009A6095">
        <w:rPr>
          <w:rFonts w:cstheme="minorHAnsi"/>
          <w:color w:val="000000"/>
          <w:lang w:val="es-ES"/>
        </w:rPr>
        <w:t xml:space="preserve"> v AIG, (2019, Haifa </w:t>
      </w:r>
      <w:proofErr w:type="spellStart"/>
      <w:r w:rsidRPr="009A6095">
        <w:rPr>
          <w:rFonts w:cstheme="minorHAnsi"/>
          <w:color w:val="000000"/>
          <w:lang w:val="es-ES"/>
        </w:rPr>
        <w:t>Magistrate</w:t>
      </w:r>
      <w:proofErr w:type="spellEnd"/>
      <w:r w:rsidRPr="009A6095">
        <w:rPr>
          <w:rFonts w:cstheme="minorHAnsi"/>
          <w:color w:val="000000"/>
          <w:lang w:val="es-ES"/>
        </w:rPr>
        <w:t xml:space="preserve"> </w:t>
      </w:r>
      <w:proofErr w:type="spellStart"/>
      <w:r w:rsidRPr="009A6095">
        <w:rPr>
          <w:rFonts w:cstheme="minorHAnsi"/>
          <w:color w:val="000000"/>
          <w:lang w:val="es-ES"/>
        </w:rPr>
        <w:t>Court</w:t>
      </w:r>
      <w:proofErr w:type="spellEnd"/>
      <w:r w:rsidRPr="009A6095">
        <w:rPr>
          <w:rFonts w:cstheme="minorHAnsi"/>
          <w:color w:val="000000"/>
          <w:lang w:val="es-ES"/>
        </w:rPr>
        <w:t>)</w:t>
      </w:r>
      <w:r>
        <w:rPr>
          <w:rFonts w:cstheme="minorHAnsi"/>
          <w:color w:val="000000"/>
          <w:lang w:val="es-ES"/>
        </w:rPr>
        <w:t xml:space="preserve"> la demanda fue promovida por un nadador en una fuente termal en donde contrajo una infección </w:t>
      </w:r>
      <w:r w:rsidR="00A01CF6">
        <w:rPr>
          <w:rFonts w:cstheme="minorHAnsi"/>
          <w:color w:val="000000"/>
          <w:lang w:val="es-ES"/>
        </w:rPr>
        <w:t xml:space="preserve">de un virus </w:t>
      </w:r>
      <w:r>
        <w:rPr>
          <w:rFonts w:cstheme="minorHAnsi"/>
          <w:color w:val="000000"/>
          <w:lang w:val="es-ES"/>
        </w:rPr>
        <w:t xml:space="preserve">en su ojo </w:t>
      </w:r>
      <w:r w:rsidR="00A01CF6">
        <w:rPr>
          <w:rFonts w:cstheme="minorHAnsi"/>
          <w:color w:val="000000"/>
          <w:lang w:val="es-ES"/>
        </w:rPr>
        <w:t>izquierdo que determinó una incapacidad del 30%</w:t>
      </w:r>
    </w:p>
    <w:p w:rsidR="002220E0" w:rsidRPr="009A6095" w:rsidRDefault="009A6095" w:rsidP="00990173">
      <w:pPr>
        <w:tabs>
          <w:tab w:val="left" w:pos="7371"/>
        </w:tabs>
        <w:spacing w:after="0" w:line="240" w:lineRule="auto"/>
        <w:rPr>
          <w:rFonts w:cstheme="minorHAnsi"/>
          <w:color w:val="000000"/>
          <w:lang w:val="es-ES"/>
        </w:rPr>
      </w:pPr>
      <w:r>
        <w:rPr>
          <w:rFonts w:cstheme="minorHAnsi"/>
          <w:color w:val="000000"/>
          <w:lang w:val="es-ES"/>
        </w:rPr>
        <w:t xml:space="preserve"> </w:t>
      </w:r>
    </w:p>
    <w:p w:rsidR="002220E0" w:rsidRPr="00A01CF6" w:rsidRDefault="00A01CF6" w:rsidP="00990173">
      <w:pPr>
        <w:tabs>
          <w:tab w:val="left" w:pos="7371"/>
        </w:tabs>
        <w:spacing w:after="0" w:line="240" w:lineRule="auto"/>
        <w:rPr>
          <w:rFonts w:cstheme="minorHAnsi"/>
          <w:color w:val="000000"/>
          <w:lang w:val="es-ES"/>
        </w:rPr>
      </w:pPr>
      <w:r w:rsidRPr="00A01CF6">
        <w:rPr>
          <w:rFonts w:cstheme="minorHAnsi"/>
          <w:color w:val="000000"/>
          <w:lang w:val="es-ES"/>
        </w:rPr>
        <w:t xml:space="preserve">El tribunal no </w:t>
      </w:r>
      <w:r>
        <w:rPr>
          <w:rFonts w:cstheme="minorHAnsi"/>
          <w:color w:val="000000"/>
          <w:lang w:val="es-ES"/>
        </w:rPr>
        <w:t>admitió</w:t>
      </w:r>
      <w:r w:rsidRPr="00A01CF6">
        <w:rPr>
          <w:rFonts w:cstheme="minorHAnsi"/>
          <w:color w:val="000000"/>
          <w:lang w:val="es-ES"/>
        </w:rPr>
        <w:t xml:space="preserve"> la demanda,</w:t>
      </w:r>
      <w:r>
        <w:rPr>
          <w:rFonts w:cstheme="minorHAnsi"/>
          <w:color w:val="000000"/>
          <w:lang w:val="es-ES"/>
        </w:rPr>
        <w:t xml:space="preserve"> pero con un razonamiento diferente de el del caso Muna Salim, sosteniendo que no hay forma de determinar el momento exacto en que contrajo la infección. La Suprema Corte ante quien se recurrió, sostuvo que el accidente requiere un hecho físico y violento y que este no era el caso.</w:t>
      </w:r>
    </w:p>
    <w:p w:rsidR="002220E0" w:rsidRPr="00494CA4" w:rsidRDefault="00A01CF6" w:rsidP="00990173">
      <w:pPr>
        <w:tabs>
          <w:tab w:val="left" w:pos="7371"/>
        </w:tabs>
        <w:spacing w:after="0" w:line="240" w:lineRule="auto"/>
        <w:rPr>
          <w:rFonts w:cstheme="minorHAnsi"/>
          <w:color w:val="000000"/>
          <w:lang w:val="es-ES"/>
        </w:rPr>
      </w:pPr>
      <w:r w:rsidRPr="00494CA4">
        <w:rPr>
          <w:rFonts w:cstheme="minorHAnsi"/>
          <w:color w:val="000000"/>
          <w:lang w:val="es-ES"/>
        </w:rPr>
        <w:t xml:space="preserve"> </w:t>
      </w:r>
    </w:p>
    <w:p w:rsidR="002220E0" w:rsidRPr="00494CA4" w:rsidRDefault="002220E0" w:rsidP="00990173">
      <w:pPr>
        <w:tabs>
          <w:tab w:val="left" w:pos="7371"/>
        </w:tabs>
        <w:spacing w:after="0" w:line="240" w:lineRule="auto"/>
        <w:rPr>
          <w:rFonts w:cstheme="minorHAnsi"/>
          <w:color w:val="000000"/>
          <w:lang w:val="es-ES"/>
        </w:rPr>
      </w:pPr>
      <w:r w:rsidRPr="00494CA4">
        <w:rPr>
          <w:rFonts w:cstheme="minorHAnsi"/>
          <w:color w:val="000000"/>
          <w:lang w:val="es-ES"/>
        </w:rPr>
        <w:t xml:space="preserve">D. </w:t>
      </w:r>
      <w:r w:rsidR="00A01CF6" w:rsidRPr="00494CA4">
        <w:rPr>
          <w:rFonts w:cstheme="minorHAnsi"/>
          <w:color w:val="000000"/>
          <w:u w:val="single"/>
          <w:lang w:val="es-ES"/>
        </w:rPr>
        <w:t>Vida, Salud e Inc</w:t>
      </w:r>
      <w:r w:rsidR="003B22CA">
        <w:rPr>
          <w:rFonts w:cstheme="minorHAnsi"/>
          <w:color w:val="000000"/>
          <w:u w:val="single"/>
          <w:lang w:val="es-ES"/>
        </w:rPr>
        <w:t>a</w:t>
      </w:r>
      <w:r w:rsidR="00A01CF6" w:rsidRPr="00494CA4">
        <w:rPr>
          <w:rFonts w:cstheme="minorHAnsi"/>
          <w:color w:val="000000"/>
          <w:u w:val="single"/>
          <w:lang w:val="es-ES"/>
        </w:rPr>
        <w:t>pacidad Laboral</w:t>
      </w:r>
      <w:r w:rsidRPr="00494CA4">
        <w:rPr>
          <w:rFonts w:cstheme="minorHAnsi"/>
          <w:color w:val="000000"/>
          <w:lang w:val="es-ES"/>
        </w:rPr>
        <w:t xml:space="preserve">  </w:t>
      </w:r>
    </w:p>
    <w:p w:rsidR="002220E0" w:rsidRPr="00494CA4" w:rsidRDefault="002220E0" w:rsidP="00990173">
      <w:pPr>
        <w:tabs>
          <w:tab w:val="left" w:pos="7371"/>
        </w:tabs>
        <w:spacing w:after="0" w:line="240" w:lineRule="auto"/>
        <w:rPr>
          <w:rFonts w:cstheme="minorHAnsi"/>
          <w:color w:val="000000"/>
          <w:lang w:val="es-ES"/>
        </w:rPr>
      </w:pPr>
      <w:r w:rsidRPr="00494CA4">
        <w:rPr>
          <w:rFonts w:cstheme="minorHAnsi"/>
          <w:color w:val="000000"/>
          <w:lang w:val="es-ES"/>
        </w:rPr>
        <w:t xml:space="preserve"> </w:t>
      </w:r>
    </w:p>
    <w:p w:rsidR="002220E0" w:rsidRDefault="00A01CF6" w:rsidP="00990173">
      <w:pPr>
        <w:tabs>
          <w:tab w:val="left" w:pos="7371"/>
        </w:tabs>
        <w:spacing w:after="0" w:line="240" w:lineRule="auto"/>
        <w:rPr>
          <w:rFonts w:cstheme="minorHAnsi"/>
          <w:color w:val="000000"/>
          <w:lang w:val="es-ES"/>
        </w:rPr>
      </w:pPr>
      <w:r w:rsidRPr="00A01CF6">
        <w:rPr>
          <w:rFonts w:cstheme="minorHAnsi"/>
          <w:color w:val="000000"/>
          <w:lang w:val="es-ES"/>
        </w:rPr>
        <w:t>Más allá del impacto financier</w:t>
      </w:r>
      <w:r>
        <w:rPr>
          <w:rFonts w:cstheme="minorHAnsi"/>
          <w:color w:val="000000"/>
          <w:lang w:val="es-ES"/>
        </w:rPr>
        <w:t>o del COVID-19</w:t>
      </w:r>
      <w:r w:rsidRPr="00A01CF6">
        <w:rPr>
          <w:rFonts w:cstheme="minorHAnsi"/>
          <w:color w:val="000000"/>
          <w:lang w:val="es-ES"/>
        </w:rPr>
        <w:t xml:space="preserve"> que las aseguradoras de vida exhibir</w:t>
      </w:r>
      <w:r>
        <w:rPr>
          <w:rFonts w:cstheme="minorHAnsi"/>
          <w:color w:val="000000"/>
          <w:lang w:val="es-ES"/>
        </w:rPr>
        <w:t>án en sus balances (pérdida de valor en los activos que componen las reservas matemáticas y en futuros honorarios de administración) por causa de la incertidumbre que genera el COVID-19</w:t>
      </w:r>
      <w:r w:rsidR="006B371A">
        <w:rPr>
          <w:rFonts w:cstheme="minorHAnsi"/>
          <w:color w:val="000000"/>
          <w:lang w:val="es-ES"/>
        </w:rPr>
        <w:t>,</w:t>
      </w:r>
      <w:r>
        <w:rPr>
          <w:rFonts w:cstheme="minorHAnsi"/>
          <w:color w:val="000000"/>
          <w:lang w:val="es-ES"/>
        </w:rPr>
        <w:t xml:space="preserve"> se espera un incremento de reclamos por siniestros por incapacidad laboral.</w:t>
      </w:r>
    </w:p>
    <w:p w:rsidR="004B4AF4" w:rsidRDefault="004B4AF4" w:rsidP="00990173">
      <w:pPr>
        <w:tabs>
          <w:tab w:val="left" w:pos="7371"/>
        </w:tabs>
        <w:spacing w:after="0" w:line="240" w:lineRule="auto"/>
        <w:rPr>
          <w:rFonts w:cstheme="minorHAnsi"/>
          <w:color w:val="000000"/>
          <w:lang w:val="es-ES"/>
        </w:rPr>
      </w:pPr>
    </w:p>
    <w:p w:rsidR="002220E0" w:rsidRPr="004B4AF4" w:rsidRDefault="004B4AF4" w:rsidP="00990173">
      <w:pPr>
        <w:tabs>
          <w:tab w:val="left" w:pos="7371"/>
        </w:tabs>
        <w:spacing w:after="0" w:line="240" w:lineRule="auto"/>
        <w:rPr>
          <w:rFonts w:cstheme="minorHAnsi"/>
          <w:color w:val="000000"/>
          <w:lang w:val="es-ES"/>
        </w:rPr>
      </w:pPr>
      <w:r>
        <w:rPr>
          <w:rFonts w:cstheme="minorHAnsi"/>
          <w:color w:val="000000"/>
          <w:lang w:val="es-ES"/>
        </w:rPr>
        <w:t>No obstante, y con respecto a las pólizas de vida, los expertos confían en las estadísticas mundiales relativas al alto nivel de mortandad de las personas mayores. En consideración al hecho que muchas de estas pólizas cubren hasta cierta edad (edad de retiro y como parte del contrato de empleo) se estima que el COVID.19 no afectará estas carteras.</w:t>
      </w:r>
    </w:p>
    <w:p w:rsidR="002220E0" w:rsidRPr="004B4AF4" w:rsidRDefault="002220E0" w:rsidP="00990173">
      <w:pPr>
        <w:tabs>
          <w:tab w:val="left" w:pos="7371"/>
        </w:tabs>
        <w:spacing w:after="0" w:line="240" w:lineRule="auto"/>
        <w:rPr>
          <w:rFonts w:cstheme="minorHAnsi"/>
          <w:color w:val="000000"/>
          <w:lang w:val="es-ES"/>
        </w:rPr>
      </w:pPr>
      <w:r w:rsidRPr="004B4AF4">
        <w:rPr>
          <w:rFonts w:cstheme="minorHAnsi"/>
          <w:color w:val="000000"/>
          <w:lang w:val="es-ES"/>
        </w:rPr>
        <w:t xml:space="preserve"> </w:t>
      </w:r>
    </w:p>
    <w:p w:rsidR="002220E0" w:rsidRPr="004B4AF4" w:rsidRDefault="002220E0" w:rsidP="00990173">
      <w:pPr>
        <w:tabs>
          <w:tab w:val="left" w:pos="7371"/>
        </w:tabs>
        <w:spacing w:after="0" w:line="240" w:lineRule="auto"/>
        <w:rPr>
          <w:rFonts w:cstheme="minorHAnsi"/>
          <w:color w:val="000000"/>
          <w:lang w:val="es-ES"/>
        </w:rPr>
      </w:pPr>
      <w:r w:rsidRPr="004B4AF4">
        <w:rPr>
          <w:rFonts w:cstheme="minorHAnsi"/>
          <w:color w:val="000000"/>
          <w:lang w:val="es-ES"/>
        </w:rPr>
        <w:t xml:space="preserve">E. </w:t>
      </w:r>
      <w:r w:rsidR="004B4AF4" w:rsidRPr="004B4AF4">
        <w:rPr>
          <w:rFonts w:cstheme="minorHAnsi"/>
          <w:color w:val="000000"/>
          <w:u w:val="single"/>
          <w:lang w:val="es-ES"/>
        </w:rPr>
        <w:t>Mediación</w:t>
      </w:r>
      <w:r w:rsidR="004B4AF4" w:rsidRPr="004B4AF4">
        <w:rPr>
          <w:rFonts w:cstheme="minorHAnsi"/>
          <w:color w:val="000000"/>
          <w:lang w:val="es-ES"/>
        </w:rPr>
        <w:t>.</w:t>
      </w:r>
      <w:r w:rsidRPr="004B4AF4">
        <w:rPr>
          <w:rFonts w:cstheme="minorHAnsi"/>
          <w:color w:val="000000"/>
          <w:lang w:val="es-ES"/>
        </w:rPr>
        <w:t xml:space="preserve"> </w:t>
      </w:r>
    </w:p>
    <w:p w:rsidR="002220E0" w:rsidRPr="004B4AF4" w:rsidRDefault="002220E0" w:rsidP="00990173">
      <w:pPr>
        <w:tabs>
          <w:tab w:val="left" w:pos="7371"/>
        </w:tabs>
        <w:spacing w:after="0" w:line="240" w:lineRule="auto"/>
        <w:rPr>
          <w:rFonts w:cstheme="minorHAnsi"/>
          <w:color w:val="000000"/>
          <w:lang w:val="es-ES"/>
        </w:rPr>
      </w:pPr>
      <w:r w:rsidRPr="004B4AF4">
        <w:rPr>
          <w:rFonts w:cstheme="minorHAnsi"/>
          <w:color w:val="000000"/>
          <w:lang w:val="es-ES"/>
        </w:rPr>
        <w:t xml:space="preserve"> </w:t>
      </w:r>
    </w:p>
    <w:p w:rsidR="004B4AF4" w:rsidRPr="004B4AF4" w:rsidRDefault="004B4AF4" w:rsidP="00990173">
      <w:pPr>
        <w:tabs>
          <w:tab w:val="left" w:pos="7371"/>
        </w:tabs>
        <w:spacing w:after="0" w:line="240" w:lineRule="auto"/>
        <w:rPr>
          <w:rFonts w:cstheme="minorHAnsi"/>
          <w:color w:val="000000"/>
          <w:lang w:val="es-ES"/>
        </w:rPr>
      </w:pPr>
      <w:r w:rsidRPr="004B4AF4">
        <w:rPr>
          <w:rFonts w:cstheme="minorHAnsi"/>
          <w:color w:val="000000"/>
          <w:lang w:val="es-ES"/>
        </w:rPr>
        <w:t xml:space="preserve">En los últimos años la </w:t>
      </w:r>
      <w:r w:rsidR="0018016D" w:rsidRPr="004B4AF4">
        <w:rPr>
          <w:rFonts w:cstheme="minorHAnsi"/>
          <w:color w:val="000000"/>
          <w:lang w:val="es-ES"/>
        </w:rPr>
        <w:t>mediación</w:t>
      </w:r>
      <w:r w:rsidRPr="004B4AF4">
        <w:rPr>
          <w:rFonts w:cstheme="minorHAnsi"/>
          <w:color w:val="000000"/>
          <w:lang w:val="es-ES"/>
        </w:rPr>
        <w:t xml:space="preserve"> ha sido una herramient</w:t>
      </w:r>
      <w:r>
        <w:rPr>
          <w:rFonts w:cstheme="minorHAnsi"/>
          <w:color w:val="000000"/>
          <w:lang w:val="es-ES"/>
        </w:rPr>
        <w:t>a</w:t>
      </w:r>
      <w:r w:rsidRPr="004B4AF4">
        <w:rPr>
          <w:rFonts w:cstheme="minorHAnsi"/>
          <w:color w:val="000000"/>
          <w:lang w:val="es-ES"/>
        </w:rPr>
        <w:t xml:space="preserve"> muy </w:t>
      </w:r>
      <w:r>
        <w:rPr>
          <w:rFonts w:cstheme="minorHAnsi"/>
          <w:color w:val="000000"/>
          <w:lang w:val="es-ES"/>
        </w:rPr>
        <w:t>útil para logar acuerdos en Israel.</w:t>
      </w:r>
    </w:p>
    <w:p w:rsidR="004B4AF4" w:rsidRPr="004B4AF4" w:rsidRDefault="004B4AF4" w:rsidP="00990173">
      <w:pPr>
        <w:tabs>
          <w:tab w:val="left" w:pos="7371"/>
        </w:tabs>
        <w:spacing w:after="0" w:line="240" w:lineRule="auto"/>
        <w:rPr>
          <w:rFonts w:cstheme="minorHAnsi"/>
          <w:color w:val="000000"/>
          <w:lang w:val="es-ES"/>
        </w:rPr>
      </w:pPr>
    </w:p>
    <w:p w:rsidR="002220E0" w:rsidRDefault="003B22CA" w:rsidP="00990173">
      <w:pPr>
        <w:tabs>
          <w:tab w:val="left" w:pos="7371"/>
        </w:tabs>
        <w:spacing w:after="0" w:line="240" w:lineRule="auto"/>
        <w:rPr>
          <w:rFonts w:cstheme="minorHAnsi"/>
          <w:color w:val="000000"/>
          <w:lang w:val="es-ES"/>
        </w:rPr>
      </w:pPr>
      <w:r w:rsidRPr="003B22CA">
        <w:rPr>
          <w:rFonts w:cstheme="minorHAnsi"/>
          <w:color w:val="000000"/>
          <w:lang w:val="es-ES"/>
        </w:rPr>
        <w:lastRenderedPageBreak/>
        <w:t>En</w:t>
      </w:r>
      <w:r w:rsidR="004B4AF4" w:rsidRPr="004B4AF4">
        <w:rPr>
          <w:rFonts w:cstheme="minorHAnsi"/>
          <w:color w:val="000000"/>
          <w:lang w:val="es-ES"/>
        </w:rPr>
        <w:t xml:space="preserve"> general las partes, alentadas por los tribunales, recurren a este medio de solución</w:t>
      </w:r>
      <w:r w:rsidR="002220E0" w:rsidRPr="004B4AF4">
        <w:rPr>
          <w:rFonts w:cstheme="minorHAnsi"/>
          <w:color w:val="000000"/>
          <w:lang w:val="es-ES"/>
        </w:rPr>
        <w:t xml:space="preserve">. </w:t>
      </w:r>
    </w:p>
    <w:p w:rsidR="004B4AF4" w:rsidRDefault="004B4AF4" w:rsidP="00990173">
      <w:pPr>
        <w:tabs>
          <w:tab w:val="left" w:pos="7371"/>
        </w:tabs>
        <w:spacing w:after="0" w:line="240" w:lineRule="auto"/>
        <w:rPr>
          <w:rFonts w:cstheme="minorHAnsi"/>
          <w:color w:val="000000"/>
          <w:lang w:val="es-ES"/>
        </w:rPr>
      </w:pPr>
    </w:p>
    <w:p w:rsidR="004B4AF4" w:rsidRPr="004B4AF4" w:rsidRDefault="004B4AF4" w:rsidP="00990173">
      <w:pPr>
        <w:tabs>
          <w:tab w:val="left" w:pos="7371"/>
        </w:tabs>
        <w:spacing w:after="0" w:line="240" w:lineRule="auto"/>
        <w:rPr>
          <w:rFonts w:cstheme="minorHAnsi"/>
          <w:color w:val="000000"/>
          <w:lang w:val="es-ES"/>
        </w:rPr>
      </w:pPr>
      <w:r>
        <w:rPr>
          <w:rFonts w:cstheme="minorHAnsi"/>
          <w:color w:val="000000"/>
          <w:lang w:val="es-ES"/>
        </w:rPr>
        <w:t xml:space="preserve">Durante la cuarentana, </w:t>
      </w:r>
      <w:r w:rsidR="0018016D">
        <w:rPr>
          <w:rFonts w:cstheme="minorHAnsi"/>
          <w:color w:val="000000"/>
          <w:lang w:val="es-ES"/>
        </w:rPr>
        <w:t>la mediación puede</w:t>
      </w:r>
      <w:r>
        <w:rPr>
          <w:rFonts w:cstheme="minorHAnsi"/>
          <w:color w:val="000000"/>
          <w:lang w:val="es-ES"/>
        </w:rPr>
        <w:t xml:space="preserve"> celebrarse a distancia </w:t>
      </w:r>
      <w:r w:rsidR="0018016D">
        <w:rPr>
          <w:rFonts w:cstheme="minorHAnsi"/>
          <w:color w:val="000000"/>
          <w:lang w:val="es-ES"/>
        </w:rPr>
        <w:t>recurriendo</w:t>
      </w:r>
      <w:r>
        <w:rPr>
          <w:rFonts w:cstheme="minorHAnsi"/>
          <w:color w:val="000000"/>
          <w:lang w:val="es-ES"/>
        </w:rPr>
        <w:t xml:space="preserve"> a </w:t>
      </w:r>
      <w:r w:rsidR="0018016D">
        <w:rPr>
          <w:rFonts w:cstheme="minorHAnsi"/>
          <w:color w:val="000000"/>
          <w:lang w:val="es-ES"/>
        </w:rPr>
        <w:t>plataformas</w:t>
      </w:r>
      <w:r>
        <w:rPr>
          <w:rFonts w:cstheme="minorHAnsi"/>
          <w:color w:val="000000"/>
          <w:lang w:val="es-ES"/>
        </w:rPr>
        <w:t xml:space="preserve"> digitales</w:t>
      </w:r>
      <w:r w:rsidR="0018016D">
        <w:rPr>
          <w:rFonts w:cstheme="minorHAnsi"/>
          <w:color w:val="000000"/>
          <w:lang w:val="es-ES"/>
        </w:rPr>
        <w:t>.</w:t>
      </w:r>
    </w:p>
    <w:p w:rsidR="002220E0" w:rsidRPr="004B4AF4" w:rsidRDefault="002220E0" w:rsidP="00990173">
      <w:pPr>
        <w:tabs>
          <w:tab w:val="left" w:pos="7371"/>
        </w:tabs>
        <w:spacing w:after="0" w:line="240" w:lineRule="auto"/>
        <w:rPr>
          <w:rFonts w:cstheme="minorHAnsi"/>
          <w:color w:val="000000"/>
          <w:lang w:val="es-ES"/>
        </w:rPr>
      </w:pPr>
      <w:r w:rsidRPr="004B4AF4">
        <w:rPr>
          <w:rFonts w:cstheme="minorHAnsi"/>
          <w:color w:val="000000"/>
          <w:lang w:val="es-ES"/>
        </w:rPr>
        <w:t xml:space="preserve"> </w:t>
      </w:r>
    </w:p>
    <w:p w:rsidR="002220E0" w:rsidRPr="00494CA4" w:rsidRDefault="002220E0" w:rsidP="00990173">
      <w:pPr>
        <w:tabs>
          <w:tab w:val="left" w:pos="7371"/>
        </w:tabs>
        <w:spacing w:after="0" w:line="240" w:lineRule="auto"/>
        <w:rPr>
          <w:rFonts w:cstheme="minorHAnsi"/>
          <w:color w:val="000000"/>
          <w:lang w:val="es-ES"/>
        </w:rPr>
      </w:pPr>
    </w:p>
    <w:p w:rsidR="0018016D" w:rsidRPr="00494CA4" w:rsidRDefault="0018016D" w:rsidP="00990173">
      <w:pPr>
        <w:tabs>
          <w:tab w:val="left" w:pos="7371"/>
        </w:tabs>
        <w:rPr>
          <w:rFonts w:cstheme="minorHAnsi"/>
          <w:color w:val="000000"/>
          <w:lang w:val="es-ES"/>
        </w:rPr>
      </w:pPr>
      <w:r w:rsidRPr="00494CA4">
        <w:rPr>
          <w:rFonts w:cstheme="minorHAnsi"/>
          <w:color w:val="000000"/>
          <w:lang w:val="es-ES"/>
        </w:rPr>
        <w:br w:type="page"/>
      </w:r>
    </w:p>
    <w:p w:rsidR="002220E0" w:rsidRPr="00494CA4" w:rsidRDefault="002220E0" w:rsidP="00990173">
      <w:pPr>
        <w:tabs>
          <w:tab w:val="left" w:pos="7371"/>
        </w:tabs>
        <w:spacing w:after="0" w:line="240" w:lineRule="auto"/>
        <w:rPr>
          <w:rFonts w:cstheme="minorHAnsi"/>
          <w:color w:val="000000"/>
          <w:lang w:val="es-ES"/>
        </w:rPr>
      </w:pPr>
    </w:p>
    <w:p w:rsidR="0018016D" w:rsidRPr="00C302BC" w:rsidRDefault="0018016D" w:rsidP="00990173">
      <w:pPr>
        <w:tabs>
          <w:tab w:val="left" w:pos="7371"/>
        </w:tabs>
        <w:spacing w:after="0" w:line="240" w:lineRule="auto"/>
        <w:rPr>
          <w:rFonts w:cstheme="minorHAnsi"/>
          <w:b/>
          <w:color w:val="000000"/>
          <w:lang w:val="es-ES"/>
        </w:rPr>
      </w:pPr>
      <w:r w:rsidRPr="00C302BC">
        <w:rPr>
          <w:rFonts w:cstheme="minorHAnsi"/>
          <w:b/>
          <w:color w:val="000000"/>
          <w:lang w:val="es-ES"/>
        </w:rPr>
        <w:t>Italia</w:t>
      </w:r>
    </w:p>
    <w:p w:rsidR="0018016D" w:rsidRPr="00EA2A47" w:rsidRDefault="0018016D" w:rsidP="00990173">
      <w:pPr>
        <w:tabs>
          <w:tab w:val="left" w:pos="7371"/>
        </w:tabs>
        <w:spacing w:after="0" w:line="240" w:lineRule="auto"/>
        <w:rPr>
          <w:rFonts w:cstheme="minorHAnsi"/>
          <w:color w:val="000000"/>
          <w:lang w:val="es-ES"/>
        </w:rPr>
      </w:pPr>
    </w:p>
    <w:p w:rsidR="00494CA4" w:rsidRPr="00494CA4" w:rsidRDefault="00494CA4" w:rsidP="00990173">
      <w:pPr>
        <w:tabs>
          <w:tab w:val="left" w:pos="7371"/>
        </w:tabs>
        <w:autoSpaceDE w:val="0"/>
        <w:autoSpaceDN w:val="0"/>
        <w:adjustRightInd w:val="0"/>
        <w:spacing w:after="0" w:line="240" w:lineRule="auto"/>
        <w:rPr>
          <w:rFonts w:ascii="Calibri" w:hAnsi="Calibri" w:cs="Calibri"/>
          <w:color w:val="000000"/>
          <w:lang w:val="es-ES"/>
        </w:rPr>
      </w:pPr>
      <w:r w:rsidRPr="00494CA4">
        <w:rPr>
          <w:rFonts w:ascii="Calibri" w:hAnsi="Calibri" w:cs="Calibri"/>
          <w:color w:val="000000"/>
          <w:lang w:val="es-ES"/>
        </w:rPr>
        <w:t xml:space="preserve">Se han otorgado facultades especiales al gobierno italiano (artículo 15 de Decreto Ley 23/2020) y también al sector </w:t>
      </w:r>
      <w:r w:rsidR="00EB3D46">
        <w:rPr>
          <w:rFonts w:ascii="Calibri" w:hAnsi="Calibri" w:cs="Calibri"/>
          <w:color w:val="000000"/>
          <w:lang w:val="es-ES"/>
        </w:rPr>
        <w:t>F</w:t>
      </w:r>
      <w:r w:rsidRPr="00494CA4">
        <w:rPr>
          <w:rFonts w:ascii="Calibri" w:hAnsi="Calibri" w:cs="Calibri"/>
          <w:color w:val="000000"/>
          <w:lang w:val="es-ES"/>
        </w:rPr>
        <w:t xml:space="preserve">inanciero y de </w:t>
      </w:r>
      <w:r w:rsidR="00A05E04">
        <w:rPr>
          <w:rFonts w:ascii="Calibri" w:hAnsi="Calibri" w:cs="Calibri"/>
          <w:color w:val="000000"/>
          <w:lang w:val="es-ES"/>
        </w:rPr>
        <w:t>S</w:t>
      </w:r>
      <w:r w:rsidRPr="00494CA4">
        <w:rPr>
          <w:rFonts w:ascii="Calibri" w:hAnsi="Calibri" w:cs="Calibri"/>
          <w:color w:val="000000"/>
          <w:lang w:val="es-ES"/>
        </w:rPr>
        <w:t>eguros, sector en donde se observa la posibilidad de que, durante la cuarentena y aún después, sean atractivos para inversores internacionales conforme al dec</w:t>
      </w:r>
      <w:r>
        <w:rPr>
          <w:rFonts w:ascii="Calibri" w:hAnsi="Calibri" w:cs="Calibri"/>
          <w:color w:val="000000"/>
          <w:lang w:val="es-ES"/>
        </w:rPr>
        <w:t>r</w:t>
      </w:r>
      <w:r w:rsidRPr="00494CA4">
        <w:rPr>
          <w:rFonts w:ascii="Calibri" w:hAnsi="Calibri" w:cs="Calibri"/>
          <w:color w:val="000000"/>
          <w:lang w:val="es-ES"/>
        </w:rPr>
        <w:t>eto número 21/2020</w:t>
      </w:r>
      <w:r w:rsidR="00EB3D46">
        <w:rPr>
          <w:rFonts w:ascii="Calibri" w:hAnsi="Calibri" w:cs="Calibri"/>
          <w:color w:val="000000"/>
          <w:lang w:val="es-ES"/>
        </w:rPr>
        <w:t xml:space="preserve">. El </w:t>
      </w:r>
      <w:r w:rsidRPr="00494CA4">
        <w:rPr>
          <w:rFonts w:ascii="Calibri" w:hAnsi="Calibri" w:cs="Calibri"/>
          <w:color w:val="000000"/>
          <w:lang w:val="es-ES"/>
        </w:rPr>
        <w:t xml:space="preserve">gobierno puede ejercer facultades extraordinarias, incluyendo el dictado de condiciones especiales para la </w:t>
      </w:r>
      <w:r>
        <w:rPr>
          <w:rFonts w:ascii="Calibri" w:hAnsi="Calibri" w:cs="Calibri"/>
          <w:color w:val="000000"/>
          <w:lang w:val="es-ES"/>
        </w:rPr>
        <w:t>adquisición</w:t>
      </w:r>
      <w:r w:rsidRPr="00494CA4">
        <w:rPr>
          <w:rFonts w:ascii="Calibri" w:hAnsi="Calibri" w:cs="Calibri"/>
          <w:color w:val="000000"/>
          <w:lang w:val="es-ES"/>
        </w:rPr>
        <w:t xml:space="preserve"> y venta de activos financieros.</w:t>
      </w:r>
    </w:p>
    <w:p w:rsidR="0018016D" w:rsidRPr="00EA2A47" w:rsidRDefault="0018016D" w:rsidP="00990173">
      <w:pPr>
        <w:tabs>
          <w:tab w:val="left" w:pos="7371"/>
        </w:tabs>
        <w:autoSpaceDE w:val="0"/>
        <w:autoSpaceDN w:val="0"/>
        <w:adjustRightInd w:val="0"/>
        <w:spacing w:after="0" w:line="240" w:lineRule="auto"/>
        <w:rPr>
          <w:rFonts w:ascii="Calibri" w:hAnsi="Calibri" w:cs="Calibri"/>
          <w:color w:val="000000"/>
          <w:lang w:val="es-ES"/>
        </w:rPr>
      </w:pPr>
    </w:p>
    <w:p w:rsidR="00494CA4" w:rsidRDefault="00494CA4" w:rsidP="00990173">
      <w:pPr>
        <w:tabs>
          <w:tab w:val="left" w:pos="7371"/>
        </w:tabs>
        <w:autoSpaceDE w:val="0"/>
        <w:autoSpaceDN w:val="0"/>
        <w:adjustRightInd w:val="0"/>
        <w:spacing w:after="0" w:line="240" w:lineRule="auto"/>
        <w:rPr>
          <w:rFonts w:ascii="Calibri" w:hAnsi="Calibri" w:cs="Calibri"/>
          <w:color w:val="000000"/>
          <w:lang w:val="es-ES"/>
        </w:rPr>
      </w:pPr>
      <w:r w:rsidRPr="00494CA4">
        <w:rPr>
          <w:rFonts w:ascii="Calibri" w:hAnsi="Calibri" w:cs="Calibri"/>
          <w:color w:val="000000"/>
          <w:lang w:val="es-ES"/>
        </w:rPr>
        <w:t>En Italia, el Gobierno ha dictado</w:t>
      </w:r>
      <w:r>
        <w:rPr>
          <w:rFonts w:ascii="Calibri" w:hAnsi="Calibri" w:cs="Calibri"/>
          <w:color w:val="000000"/>
          <w:lang w:val="es-ES"/>
        </w:rPr>
        <w:t xml:space="preserve"> medidas que han detenido una parte substancial de la actividad productiva, lo cual también afecta al sector asegurador. Las aseguradoras italianas han dispuesto suspensiones y prórrogas para el pago de las primas de los seguros de vida, seguros de daños </w:t>
      </w:r>
      <w:r w:rsidR="00DC41C8">
        <w:rPr>
          <w:rFonts w:ascii="Calibri" w:hAnsi="Calibri" w:cs="Calibri"/>
          <w:color w:val="000000"/>
          <w:lang w:val="es-ES"/>
        </w:rPr>
        <w:t>automáticos y no automáticos. También ha dispuesto el bloqueo de las acciones de recupero de deducibles.</w:t>
      </w:r>
    </w:p>
    <w:p w:rsidR="0018016D" w:rsidRPr="00411890" w:rsidRDefault="0018016D" w:rsidP="00990173">
      <w:pPr>
        <w:pStyle w:val="Default"/>
        <w:tabs>
          <w:tab w:val="left" w:pos="7371"/>
        </w:tabs>
        <w:rPr>
          <w:sz w:val="22"/>
          <w:szCs w:val="22"/>
          <w:lang w:val="es-AR"/>
        </w:rPr>
      </w:pPr>
    </w:p>
    <w:p w:rsidR="0018016D" w:rsidRPr="00FE7F43" w:rsidRDefault="00DC41C8" w:rsidP="00990173">
      <w:pPr>
        <w:tabs>
          <w:tab w:val="left" w:pos="7371"/>
        </w:tabs>
        <w:autoSpaceDE w:val="0"/>
        <w:autoSpaceDN w:val="0"/>
        <w:adjustRightInd w:val="0"/>
        <w:spacing w:after="0" w:line="240" w:lineRule="auto"/>
        <w:rPr>
          <w:rFonts w:ascii="Calibri" w:hAnsi="Calibri" w:cs="Calibri"/>
          <w:color w:val="000000"/>
          <w:lang w:val="es-ES"/>
        </w:rPr>
      </w:pPr>
      <w:r w:rsidRPr="00DC41C8">
        <w:rPr>
          <w:rFonts w:ascii="Calibri" w:hAnsi="Calibri" w:cs="Calibri"/>
          <w:color w:val="000000"/>
          <w:lang w:val="es-ES"/>
        </w:rPr>
        <w:t xml:space="preserve">Para facilitar la actividad de las aseguradoras y para que estén en condiciones de sortear los inconvenientes </w:t>
      </w:r>
      <w:r>
        <w:rPr>
          <w:rFonts w:ascii="Calibri" w:hAnsi="Calibri" w:cs="Calibri"/>
          <w:color w:val="000000"/>
          <w:lang w:val="es-ES"/>
        </w:rPr>
        <w:t xml:space="preserve">derivados de las medidas </w:t>
      </w:r>
      <w:r w:rsidR="00FE7F43">
        <w:rPr>
          <w:rFonts w:ascii="Calibri" w:hAnsi="Calibri" w:cs="Calibri"/>
          <w:color w:val="000000"/>
          <w:lang w:val="es-ES"/>
        </w:rPr>
        <w:t>tendientes a conten</w:t>
      </w:r>
      <w:r>
        <w:rPr>
          <w:rFonts w:ascii="Calibri" w:hAnsi="Calibri" w:cs="Calibri"/>
          <w:color w:val="000000"/>
          <w:lang w:val="es-ES"/>
        </w:rPr>
        <w:t>er el contagio del COVID-19, IVASS</w:t>
      </w:r>
      <w:r>
        <w:rPr>
          <w:rStyle w:val="Refdenotaalpie"/>
          <w:rFonts w:ascii="Calibri" w:hAnsi="Calibri" w:cs="Calibri"/>
          <w:color w:val="000000"/>
          <w:lang w:val="es-ES"/>
        </w:rPr>
        <w:footnoteReference w:id="20"/>
      </w:r>
      <w:r w:rsidR="00FE7F43">
        <w:rPr>
          <w:rFonts w:ascii="Calibri" w:hAnsi="Calibri" w:cs="Calibri"/>
          <w:color w:val="000000"/>
          <w:lang w:val="es-ES"/>
        </w:rPr>
        <w:t xml:space="preserve"> en sintonía con las recomendaciones de la EIOPA</w:t>
      </w:r>
      <w:r w:rsidR="00FE7F43">
        <w:rPr>
          <w:rStyle w:val="Refdenotaalpie"/>
          <w:rFonts w:ascii="Calibri" w:hAnsi="Calibri" w:cs="Calibri"/>
          <w:color w:val="000000"/>
          <w:lang w:val="es-ES"/>
        </w:rPr>
        <w:footnoteReference w:id="21"/>
      </w:r>
      <w:r w:rsidR="00FE7F43">
        <w:rPr>
          <w:rFonts w:ascii="Calibri" w:hAnsi="Calibri" w:cs="Calibri"/>
          <w:color w:val="000000"/>
          <w:lang w:val="es-ES"/>
        </w:rPr>
        <w:t xml:space="preserve"> que está supervisando los sectores de bancos y financieros, están otorgando plazos para el cumplimiento de las obligaciones hacia sus su</w:t>
      </w:r>
      <w:r w:rsidR="00EB3D46">
        <w:rPr>
          <w:rFonts w:ascii="Calibri" w:hAnsi="Calibri" w:cs="Calibri"/>
          <w:color w:val="000000"/>
          <w:lang w:val="es-ES"/>
        </w:rPr>
        <w:t>p</w:t>
      </w:r>
      <w:r w:rsidR="00FE7F43">
        <w:rPr>
          <w:rFonts w:ascii="Calibri" w:hAnsi="Calibri" w:cs="Calibri"/>
          <w:color w:val="000000"/>
          <w:lang w:val="es-ES"/>
        </w:rPr>
        <w:t>ervisores</w:t>
      </w:r>
      <w:r w:rsidR="0018016D" w:rsidRPr="00FE7F43">
        <w:rPr>
          <w:rFonts w:ascii="Calibri" w:hAnsi="Calibri" w:cs="Calibri"/>
          <w:color w:val="000000"/>
          <w:lang w:val="es-ES"/>
        </w:rPr>
        <w:t xml:space="preserve"> (</w:t>
      </w:r>
      <w:r w:rsidR="00FE7F43">
        <w:rPr>
          <w:rFonts w:ascii="Calibri" w:hAnsi="Calibri" w:cs="Calibri"/>
          <w:color w:val="000000"/>
          <w:lang w:val="es-ES"/>
        </w:rPr>
        <w:t>ver</w:t>
      </w:r>
      <w:r w:rsidR="0018016D" w:rsidRPr="00FE7F43">
        <w:rPr>
          <w:rFonts w:ascii="Calibri" w:hAnsi="Calibri" w:cs="Calibri"/>
          <w:color w:val="000000"/>
          <w:lang w:val="es-ES"/>
        </w:rPr>
        <w:t xml:space="preserve"> </w:t>
      </w:r>
      <w:hyperlink r:id="rId8" w:history="1">
        <w:r w:rsidR="0018016D" w:rsidRPr="00FE7F43">
          <w:rPr>
            <w:rStyle w:val="Hipervnculo"/>
            <w:rFonts w:ascii="Calibri" w:hAnsi="Calibri" w:cs="Calibri"/>
            <w:lang w:val="es-ES"/>
          </w:rPr>
          <w:t>https://www.ivass.it/media/avviso/ulteriori-misure-covid/</w:t>
        </w:r>
      </w:hyperlink>
      <w:r w:rsidR="0018016D" w:rsidRPr="00FE7F43">
        <w:rPr>
          <w:rFonts w:ascii="Calibri" w:hAnsi="Calibri" w:cs="Calibri"/>
          <w:color w:val="000000"/>
          <w:lang w:val="es-ES"/>
        </w:rPr>
        <w:t xml:space="preserve">). </w:t>
      </w:r>
    </w:p>
    <w:p w:rsidR="0018016D" w:rsidRPr="00FE7F43" w:rsidRDefault="0018016D" w:rsidP="00990173">
      <w:pPr>
        <w:tabs>
          <w:tab w:val="left" w:pos="7371"/>
        </w:tabs>
        <w:autoSpaceDE w:val="0"/>
        <w:autoSpaceDN w:val="0"/>
        <w:adjustRightInd w:val="0"/>
        <w:spacing w:after="0" w:line="240" w:lineRule="auto"/>
        <w:rPr>
          <w:rFonts w:ascii="Calibri" w:hAnsi="Calibri" w:cs="Calibri"/>
          <w:color w:val="000000"/>
          <w:lang w:val="es-ES"/>
        </w:rPr>
      </w:pPr>
    </w:p>
    <w:p w:rsidR="005018B4" w:rsidRDefault="00FE7F43" w:rsidP="00990173">
      <w:pPr>
        <w:tabs>
          <w:tab w:val="left" w:pos="7371"/>
        </w:tabs>
        <w:spacing w:after="0" w:line="240" w:lineRule="auto"/>
        <w:rPr>
          <w:rFonts w:ascii="Calibri" w:hAnsi="Calibri" w:cs="Calibri"/>
          <w:color w:val="000000"/>
          <w:lang w:val="es-ES"/>
        </w:rPr>
      </w:pPr>
      <w:r>
        <w:rPr>
          <w:rFonts w:ascii="Calibri" w:hAnsi="Calibri" w:cs="Calibri"/>
          <w:color w:val="000000"/>
          <w:lang w:val="es-ES"/>
        </w:rPr>
        <w:t xml:space="preserve">El </w:t>
      </w:r>
      <w:r w:rsidR="0018016D" w:rsidRPr="00FE7F43">
        <w:rPr>
          <w:rFonts w:ascii="Calibri" w:hAnsi="Calibri" w:cs="Calibri"/>
          <w:color w:val="000000"/>
          <w:lang w:val="es-ES"/>
        </w:rPr>
        <w:t>Covid-19</w:t>
      </w:r>
      <w:r w:rsidRPr="00FE7F43">
        <w:rPr>
          <w:rFonts w:ascii="Calibri" w:hAnsi="Calibri" w:cs="Calibri"/>
          <w:color w:val="000000"/>
          <w:lang w:val="es-ES"/>
        </w:rPr>
        <w:t xml:space="preserve"> también ha afectado el sector de producción y distribución.</w:t>
      </w:r>
      <w:r>
        <w:rPr>
          <w:rFonts w:ascii="Calibri" w:hAnsi="Calibri" w:cs="Calibri"/>
          <w:color w:val="000000"/>
          <w:lang w:val="es-ES"/>
        </w:rPr>
        <w:t xml:space="preserve"> La venta por parte de las aseguradoras se está inclinando hacia el </w:t>
      </w:r>
      <w:proofErr w:type="spellStart"/>
      <w:r w:rsidRPr="00EB3D46">
        <w:rPr>
          <w:rFonts w:ascii="Calibri" w:hAnsi="Calibri" w:cs="Calibri"/>
          <w:i/>
          <w:iCs/>
          <w:color w:val="000000"/>
          <w:lang w:val="es-ES"/>
        </w:rPr>
        <w:t>insurtech</w:t>
      </w:r>
      <w:proofErr w:type="spellEnd"/>
      <w:r>
        <w:rPr>
          <w:rFonts w:ascii="Calibri" w:hAnsi="Calibri" w:cs="Calibri"/>
          <w:color w:val="000000"/>
          <w:lang w:val="es-ES"/>
        </w:rPr>
        <w:t xml:space="preserve"> y los medios digitales de las aseguradoras</w:t>
      </w:r>
      <w:r w:rsidR="00EB3D46">
        <w:rPr>
          <w:rFonts w:ascii="Calibri" w:hAnsi="Calibri" w:cs="Calibri"/>
          <w:color w:val="000000"/>
          <w:lang w:val="es-ES"/>
        </w:rPr>
        <w:t xml:space="preserve">. </w:t>
      </w:r>
      <w:r w:rsidR="005018B4">
        <w:rPr>
          <w:rFonts w:ascii="Calibri" w:hAnsi="Calibri" w:cs="Calibri"/>
          <w:color w:val="000000"/>
          <w:lang w:val="es-ES"/>
        </w:rPr>
        <w:t>Ahora enriquecido con los riesgos derivados del Covid-19, incluyendo seguros par</w:t>
      </w:r>
      <w:r w:rsidR="00EB3D46">
        <w:rPr>
          <w:rFonts w:ascii="Calibri" w:hAnsi="Calibri" w:cs="Calibri"/>
          <w:color w:val="000000"/>
          <w:lang w:val="es-ES"/>
        </w:rPr>
        <w:t>a</w:t>
      </w:r>
      <w:r w:rsidR="005018B4">
        <w:rPr>
          <w:rFonts w:ascii="Calibri" w:hAnsi="Calibri" w:cs="Calibri"/>
          <w:color w:val="000000"/>
          <w:lang w:val="es-ES"/>
        </w:rPr>
        <w:t xml:space="preserve"> lucro cesante por causa de la cuarentena y los casos de atención hospitalaria.</w:t>
      </w:r>
    </w:p>
    <w:p w:rsidR="00F25CF6" w:rsidRPr="00EA2A47" w:rsidRDefault="00F25CF6" w:rsidP="00990173">
      <w:pPr>
        <w:tabs>
          <w:tab w:val="left" w:pos="7371"/>
        </w:tabs>
        <w:rPr>
          <w:rFonts w:cstheme="minorHAnsi"/>
          <w:color w:val="000000"/>
          <w:lang w:val="es-ES"/>
        </w:rPr>
      </w:pPr>
    </w:p>
    <w:p w:rsidR="0018016D" w:rsidRPr="00EA2A47" w:rsidRDefault="0018016D" w:rsidP="00990173">
      <w:pPr>
        <w:tabs>
          <w:tab w:val="left" w:pos="7371"/>
        </w:tabs>
        <w:rPr>
          <w:rFonts w:cstheme="minorHAnsi"/>
          <w:color w:val="000000"/>
          <w:lang w:val="es-ES"/>
        </w:rPr>
      </w:pPr>
    </w:p>
    <w:p w:rsidR="0018016D" w:rsidRPr="00EA2A47" w:rsidRDefault="0018016D" w:rsidP="00990173">
      <w:pPr>
        <w:tabs>
          <w:tab w:val="left" w:pos="7371"/>
        </w:tabs>
        <w:rPr>
          <w:rFonts w:cstheme="minorHAnsi"/>
          <w:color w:val="000000"/>
          <w:lang w:val="es-ES"/>
        </w:rPr>
      </w:pPr>
      <w:r w:rsidRPr="00EA2A47">
        <w:rPr>
          <w:rFonts w:cstheme="minorHAnsi"/>
          <w:color w:val="000000"/>
          <w:lang w:val="es-ES"/>
        </w:rPr>
        <w:br w:type="page"/>
      </w:r>
    </w:p>
    <w:p w:rsidR="0018016D" w:rsidRDefault="00C302BC" w:rsidP="00C302BC">
      <w:pPr>
        <w:tabs>
          <w:tab w:val="left" w:pos="7371"/>
        </w:tabs>
        <w:spacing w:after="0"/>
        <w:rPr>
          <w:rFonts w:cstheme="minorHAnsi"/>
          <w:b/>
          <w:color w:val="000000"/>
          <w:lang w:val="es-ES"/>
        </w:rPr>
      </w:pPr>
      <w:r w:rsidRPr="00C302BC">
        <w:rPr>
          <w:rFonts w:cstheme="minorHAnsi"/>
          <w:b/>
          <w:color w:val="000000"/>
          <w:lang w:val="es-ES"/>
        </w:rPr>
        <w:lastRenderedPageBreak/>
        <w:t>México</w:t>
      </w:r>
    </w:p>
    <w:p w:rsidR="00C302BC" w:rsidRPr="00C302BC" w:rsidRDefault="00C302BC" w:rsidP="00C302BC">
      <w:pPr>
        <w:tabs>
          <w:tab w:val="left" w:pos="7371"/>
        </w:tabs>
        <w:spacing w:after="0"/>
        <w:rPr>
          <w:rFonts w:cstheme="minorHAnsi"/>
          <w:b/>
          <w:color w:val="000000"/>
          <w:lang w:val="es-ES"/>
        </w:rPr>
      </w:pPr>
    </w:p>
    <w:p w:rsidR="0018016D" w:rsidRPr="005018B4" w:rsidRDefault="005018B4" w:rsidP="00990173">
      <w:pPr>
        <w:tabs>
          <w:tab w:val="left" w:pos="7371"/>
        </w:tabs>
        <w:spacing w:after="0" w:line="240" w:lineRule="auto"/>
        <w:rPr>
          <w:rFonts w:cstheme="minorHAnsi"/>
          <w:b/>
          <w:color w:val="000000"/>
          <w:lang w:val="es-ES"/>
        </w:rPr>
      </w:pPr>
      <w:r w:rsidRPr="005018B4">
        <w:rPr>
          <w:rFonts w:cstheme="minorHAnsi"/>
          <w:b/>
          <w:bCs/>
          <w:color w:val="000000"/>
          <w:lang w:val="es-ES"/>
        </w:rPr>
        <w:t>Medidas adoptadas en México para mitigar y controlar el impacto del Covid-19</w:t>
      </w:r>
    </w:p>
    <w:p w:rsidR="0018016D" w:rsidRPr="005018B4" w:rsidRDefault="0018016D" w:rsidP="00990173">
      <w:pPr>
        <w:tabs>
          <w:tab w:val="left" w:pos="7371"/>
        </w:tabs>
        <w:spacing w:after="0" w:line="240" w:lineRule="auto"/>
        <w:rPr>
          <w:rFonts w:cstheme="minorHAnsi"/>
          <w:color w:val="000000"/>
          <w:lang w:val="es-ES"/>
        </w:rPr>
      </w:pPr>
    </w:p>
    <w:p w:rsidR="00C617F5" w:rsidRDefault="00C617F5" w:rsidP="00990173">
      <w:pPr>
        <w:tabs>
          <w:tab w:val="left" w:pos="7371"/>
        </w:tabs>
        <w:spacing w:after="0" w:line="240" w:lineRule="auto"/>
        <w:rPr>
          <w:rFonts w:cstheme="minorHAnsi"/>
          <w:color w:val="000000"/>
          <w:lang w:val="es-ES"/>
        </w:rPr>
      </w:pPr>
      <w:r w:rsidRPr="00C617F5">
        <w:rPr>
          <w:rFonts w:cstheme="minorHAnsi"/>
          <w:color w:val="000000"/>
          <w:lang w:val="es-ES"/>
        </w:rPr>
        <w:t xml:space="preserve">El Consejo General de Salud de México ha declarado el estado de emergencia por causa de la pandemia causada por el </w:t>
      </w:r>
      <w:r>
        <w:rPr>
          <w:rFonts w:cstheme="minorHAnsi"/>
          <w:color w:val="000000"/>
          <w:lang w:val="es-ES"/>
        </w:rPr>
        <w:t xml:space="preserve">virus </w:t>
      </w:r>
      <w:r w:rsidRPr="00C617F5">
        <w:rPr>
          <w:rFonts w:cstheme="minorHAnsi"/>
          <w:color w:val="000000"/>
          <w:lang w:val="es-ES"/>
        </w:rPr>
        <w:t>SARS-coV2 (</w:t>
      </w:r>
      <w:r>
        <w:rPr>
          <w:rFonts w:cstheme="minorHAnsi"/>
          <w:color w:val="000000"/>
          <w:lang w:val="es-ES"/>
        </w:rPr>
        <w:t xml:space="preserve">COVID-19). </w:t>
      </w:r>
    </w:p>
    <w:p w:rsidR="00C617F5" w:rsidRDefault="00C617F5" w:rsidP="00990173">
      <w:pPr>
        <w:tabs>
          <w:tab w:val="left" w:pos="7371"/>
        </w:tabs>
        <w:spacing w:after="0" w:line="240" w:lineRule="auto"/>
        <w:rPr>
          <w:rFonts w:cstheme="minorHAnsi"/>
          <w:color w:val="000000"/>
          <w:lang w:val="es-ES"/>
        </w:rPr>
      </w:pPr>
    </w:p>
    <w:p w:rsidR="00C617F5" w:rsidRDefault="00C617F5" w:rsidP="00990173">
      <w:pPr>
        <w:tabs>
          <w:tab w:val="left" w:pos="7371"/>
        </w:tabs>
        <w:spacing w:after="0" w:line="240" w:lineRule="auto"/>
        <w:rPr>
          <w:rFonts w:cstheme="minorHAnsi"/>
          <w:color w:val="000000"/>
          <w:lang w:val="es-ES"/>
        </w:rPr>
      </w:pPr>
      <w:r>
        <w:rPr>
          <w:rFonts w:cstheme="minorHAnsi"/>
          <w:color w:val="000000"/>
          <w:lang w:val="es-ES"/>
        </w:rPr>
        <w:t xml:space="preserve">En consecuencia, el gobierno federal anunció medidas extraordinarias para enfrentar la epidemia, incluyendo hasta el 30 de abril de 2020, la inmediata suspensión de actividades no esenciales. Las siguientes actividades han sido declaradas esenciales y en consecuencia pueden continuar operando: </w:t>
      </w:r>
      <w:r w:rsidRPr="00B050BB">
        <w:rPr>
          <w:rFonts w:cstheme="minorHAnsi"/>
          <w:b/>
          <w:color w:val="000000"/>
          <w:lang w:val="es-ES"/>
        </w:rPr>
        <w:t xml:space="preserve">(i) </w:t>
      </w:r>
      <w:r>
        <w:rPr>
          <w:rFonts w:cstheme="minorHAnsi"/>
          <w:color w:val="000000"/>
          <w:lang w:val="es-ES"/>
        </w:rPr>
        <w:t xml:space="preserve">aquellas requeridas para atender las emergencias de salud, tales como el sistema de salud, farmacias y áreas de apoyo a esos servicios; </w:t>
      </w:r>
      <w:r w:rsidRPr="00B050BB">
        <w:rPr>
          <w:rFonts w:cstheme="minorHAnsi"/>
          <w:b/>
          <w:color w:val="000000"/>
          <w:lang w:val="es-ES"/>
        </w:rPr>
        <w:t>(</w:t>
      </w:r>
      <w:proofErr w:type="spellStart"/>
      <w:r w:rsidRPr="00B050BB">
        <w:rPr>
          <w:rFonts w:cstheme="minorHAnsi"/>
          <w:b/>
          <w:color w:val="000000"/>
          <w:lang w:val="es-ES"/>
        </w:rPr>
        <w:t>ii</w:t>
      </w:r>
      <w:proofErr w:type="spellEnd"/>
      <w:r w:rsidRPr="00B050BB">
        <w:rPr>
          <w:rFonts w:cstheme="minorHAnsi"/>
          <w:b/>
          <w:color w:val="000000"/>
          <w:lang w:val="es-ES"/>
        </w:rPr>
        <w:t>)</w:t>
      </w:r>
      <w:r>
        <w:rPr>
          <w:rFonts w:cstheme="minorHAnsi"/>
          <w:color w:val="000000"/>
          <w:lang w:val="es-ES"/>
        </w:rPr>
        <w:t xml:space="preserve"> aquellas destinadas a la seguridad de la población </w:t>
      </w:r>
      <w:r w:rsidRPr="00B050BB">
        <w:rPr>
          <w:rFonts w:cstheme="minorHAnsi"/>
          <w:b/>
          <w:color w:val="000000"/>
          <w:lang w:val="es-ES"/>
        </w:rPr>
        <w:t>(</w:t>
      </w:r>
      <w:proofErr w:type="spellStart"/>
      <w:r w:rsidRPr="00B050BB">
        <w:rPr>
          <w:rFonts w:cstheme="minorHAnsi"/>
          <w:b/>
          <w:color w:val="000000"/>
          <w:lang w:val="es-ES"/>
        </w:rPr>
        <w:t>iii</w:t>
      </w:r>
      <w:proofErr w:type="spellEnd"/>
      <w:r>
        <w:rPr>
          <w:rFonts w:cstheme="minorHAnsi"/>
          <w:color w:val="000000"/>
          <w:lang w:val="es-ES"/>
        </w:rPr>
        <w:t>)</w:t>
      </w:r>
      <w:r w:rsidR="00B050BB">
        <w:rPr>
          <w:rFonts w:cstheme="minorHAnsi"/>
          <w:color w:val="000000"/>
          <w:lang w:val="es-ES"/>
        </w:rPr>
        <w:t xml:space="preserve"> actividades fundamentales para el funcionamiento de la economía, las que suspendidas podría causar daños irreversibles cuando se reanuden, tal es el caso de los bancos, aseguradoras, alimentos y energía; </w:t>
      </w:r>
      <w:r w:rsidR="00B050BB" w:rsidRPr="00B050BB">
        <w:rPr>
          <w:rFonts w:cstheme="minorHAnsi"/>
          <w:b/>
          <w:color w:val="000000"/>
          <w:lang w:val="es-ES"/>
        </w:rPr>
        <w:t>(</w:t>
      </w:r>
      <w:proofErr w:type="spellStart"/>
      <w:r w:rsidR="00B050BB" w:rsidRPr="00B050BB">
        <w:rPr>
          <w:rFonts w:cstheme="minorHAnsi"/>
          <w:b/>
          <w:color w:val="000000"/>
          <w:lang w:val="es-ES"/>
        </w:rPr>
        <w:t>iv</w:t>
      </w:r>
      <w:proofErr w:type="spellEnd"/>
      <w:r w:rsidR="00B050BB" w:rsidRPr="00B050BB">
        <w:rPr>
          <w:rFonts w:cstheme="minorHAnsi"/>
          <w:b/>
          <w:color w:val="000000"/>
          <w:lang w:val="es-ES"/>
        </w:rPr>
        <w:t>)</w:t>
      </w:r>
      <w:r w:rsidR="00B050BB">
        <w:rPr>
          <w:rFonts w:cstheme="minorHAnsi"/>
          <w:color w:val="000000"/>
          <w:lang w:val="es-ES"/>
        </w:rPr>
        <w:t xml:space="preserve"> todo lo relacionado con los programas gubernamentales de asistencia social y </w:t>
      </w:r>
      <w:r w:rsidR="00B050BB" w:rsidRPr="00B050BB">
        <w:rPr>
          <w:rFonts w:cstheme="minorHAnsi"/>
          <w:b/>
          <w:color w:val="000000"/>
          <w:lang w:val="es-ES"/>
        </w:rPr>
        <w:t>(v)</w:t>
      </w:r>
      <w:r w:rsidR="00B050BB">
        <w:rPr>
          <w:rFonts w:cstheme="minorHAnsi"/>
          <w:color w:val="000000"/>
          <w:lang w:val="es-ES"/>
        </w:rPr>
        <w:t xml:space="preserve"> la actividad tendiente a preservar la infraestructura crítica. Además de las medidas dictadas por el gobierno federal, algunas dependencias del estado han hecho saber de la suspensión de plazos legales, sin que ello implique la suspensión de la actividad de ese organismo.</w:t>
      </w:r>
    </w:p>
    <w:p w:rsidR="0018016D" w:rsidRDefault="0018016D" w:rsidP="00990173">
      <w:pPr>
        <w:tabs>
          <w:tab w:val="left" w:pos="7371"/>
        </w:tabs>
        <w:spacing w:after="0" w:line="240" w:lineRule="auto"/>
        <w:rPr>
          <w:rFonts w:cstheme="minorHAnsi"/>
          <w:color w:val="000000"/>
          <w:lang w:val="es-ES"/>
        </w:rPr>
      </w:pPr>
    </w:p>
    <w:p w:rsidR="00B050BB" w:rsidRDefault="00701415" w:rsidP="00990173">
      <w:pPr>
        <w:tabs>
          <w:tab w:val="left" w:pos="7371"/>
        </w:tabs>
        <w:spacing w:after="0" w:line="240" w:lineRule="auto"/>
        <w:rPr>
          <w:rFonts w:cstheme="minorHAnsi"/>
          <w:color w:val="000000"/>
          <w:lang w:val="es-ES"/>
        </w:rPr>
      </w:pPr>
      <w:r>
        <w:rPr>
          <w:rFonts w:cstheme="minorHAnsi"/>
          <w:color w:val="000000"/>
          <w:lang w:val="es-ES"/>
        </w:rPr>
        <w:t>S</w:t>
      </w:r>
      <w:r w:rsidR="00B050BB" w:rsidRPr="00701415">
        <w:rPr>
          <w:rFonts w:cstheme="minorHAnsi"/>
          <w:color w:val="000000"/>
          <w:lang w:val="es-ES"/>
        </w:rPr>
        <w:t>iguen las fechas y vencimientos de los siguientes organismos del estado</w:t>
      </w:r>
    </w:p>
    <w:p w:rsidR="00EB3D46" w:rsidRPr="00701415" w:rsidRDefault="00EB3D46" w:rsidP="00990173">
      <w:pPr>
        <w:tabs>
          <w:tab w:val="left" w:pos="7371"/>
        </w:tabs>
        <w:spacing w:after="0" w:line="240" w:lineRule="auto"/>
        <w:rPr>
          <w:rFonts w:cstheme="minorHAnsi"/>
          <w:color w:val="000000"/>
          <w:lang w:val="es-ES"/>
        </w:rPr>
      </w:pPr>
    </w:p>
    <w:p w:rsidR="00701415" w:rsidRDefault="00B050BB" w:rsidP="00990173">
      <w:pPr>
        <w:tabs>
          <w:tab w:val="left" w:pos="7371"/>
        </w:tabs>
        <w:spacing w:after="0" w:line="240" w:lineRule="auto"/>
        <w:rPr>
          <w:rFonts w:cstheme="minorHAnsi"/>
          <w:color w:val="000000"/>
          <w:lang w:val="es-ES"/>
        </w:rPr>
      </w:pPr>
      <w:r w:rsidRPr="00701415">
        <w:rPr>
          <w:rFonts w:cstheme="minorHAnsi"/>
          <w:b/>
          <w:color w:val="000000"/>
          <w:lang w:val="es-ES"/>
        </w:rPr>
        <w:t>Suspensión hasta el 17 de abril de 2020</w:t>
      </w:r>
    </w:p>
    <w:p w:rsidR="00EB3D46" w:rsidRPr="00701415" w:rsidRDefault="00EB3D46" w:rsidP="00990173">
      <w:pPr>
        <w:tabs>
          <w:tab w:val="left" w:pos="7371"/>
        </w:tabs>
        <w:spacing w:after="0" w:line="240" w:lineRule="auto"/>
        <w:rPr>
          <w:rFonts w:cstheme="minorHAnsi"/>
          <w:color w:val="000000"/>
          <w:lang w:val="es-ES"/>
        </w:rPr>
      </w:pPr>
    </w:p>
    <w:p w:rsidR="0018016D" w:rsidRPr="00EB3D46" w:rsidRDefault="0018016D" w:rsidP="00EB3D46">
      <w:pPr>
        <w:pStyle w:val="Prrafodelista"/>
        <w:numPr>
          <w:ilvl w:val="0"/>
          <w:numId w:val="25"/>
        </w:numPr>
        <w:tabs>
          <w:tab w:val="left" w:pos="7371"/>
        </w:tabs>
        <w:spacing w:after="0" w:line="240" w:lineRule="auto"/>
        <w:rPr>
          <w:rFonts w:cstheme="minorHAnsi"/>
          <w:color w:val="000000"/>
          <w:lang w:val="es-ES"/>
        </w:rPr>
      </w:pPr>
      <w:r w:rsidRPr="00EB3D46">
        <w:rPr>
          <w:rFonts w:cstheme="minorHAnsi"/>
          <w:iCs/>
          <w:color w:val="000000"/>
          <w:lang w:val="es-ES"/>
        </w:rPr>
        <w:t>Secretaría de Agricultura y Desarrollo Rura</w:t>
      </w:r>
      <w:r w:rsidRPr="00EB3D46">
        <w:rPr>
          <w:rFonts w:cstheme="minorHAnsi"/>
          <w:color w:val="000000"/>
          <w:lang w:val="es-ES"/>
        </w:rPr>
        <w:t>l</w:t>
      </w:r>
    </w:p>
    <w:p w:rsidR="0018016D" w:rsidRPr="00EB3D46" w:rsidRDefault="0018016D" w:rsidP="00EB3D46">
      <w:pPr>
        <w:pStyle w:val="Prrafodelista"/>
        <w:numPr>
          <w:ilvl w:val="0"/>
          <w:numId w:val="25"/>
        </w:numPr>
        <w:tabs>
          <w:tab w:val="left" w:pos="7371"/>
        </w:tabs>
        <w:spacing w:after="0" w:line="240" w:lineRule="auto"/>
        <w:rPr>
          <w:rFonts w:cstheme="minorHAnsi"/>
          <w:color w:val="000000"/>
          <w:lang w:val="es-ES"/>
        </w:rPr>
      </w:pPr>
      <w:r w:rsidRPr="00EB3D46">
        <w:rPr>
          <w:rFonts w:cstheme="minorHAnsi"/>
          <w:iCs/>
          <w:color w:val="000000"/>
          <w:lang w:val="es-MX"/>
        </w:rPr>
        <w:t>Secretaría de Hacienda y Crédito P</w:t>
      </w:r>
      <w:r w:rsidR="00B050BB" w:rsidRPr="00EB3D46">
        <w:rPr>
          <w:rFonts w:cstheme="minorHAnsi"/>
          <w:iCs/>
          <w:color w:val="000000"/>
          <w:lang w:val="es-MX"/>
        </w:rPr>
        <w:t>ú</w:t>
      </w:r>
      <w:r w:rsidRPr="00EB3D46">
        <w:rPr>
          <w:rFonts w:cstheme="minorHAnsi"/>
          <w:iCs/>
          <w:color w:val="000000"/>
          <w:lang w:val="es-MX"/>
        </w:rPr>
        <w:t>blico</w:t>
      </w:r>
      <w:r w:rsidRPr="00EB3D46">
        <w:rPr>
          <w:rFonts w:cstheme="minorHAnsi"/>
          <w:color w:val="000000"/>
          <w:lang w:val="es-MX"/>
        </w:rPr>
        <w:t xml:space="preserve"> </w:t>
      </w:r>
    </w:p>
    <w:p w:rsidR="0018016D" w:rsidRPr="00EB3D46" w:rsidRDefault="00B050BB" w:rsidP="00EB3D46">
      <w:pPr>
        <w:pStyle w:val="Prrafodelista"/>
        <w:numPr>
          <w:ilvl w:val="0"/>
          <w:numId w:val="25"/>
        </w:numPr>
        <w:tabs>
          <w:tab w:val="left" w:pos="7371"/>
        </w:tabs>
        <w:spacing w:after="0" w:line="240" w:lineRule="auto"/>
        <w:rPr>
          <w:rFonts w:cstheme="minorHAnsi"/>
          <w:color w:val="000000"/>
          <w:lang w:val="es-ES"/>
        </w:rPr>
      </w:pPr>
      <w:r w:rsidRPr="00EB3D46">
        <w:rPr>
          <w:rFonts w:cstheme="minorHAnsi"/>
          <w:color w:val="000000"/>
          <w:lang w:val="es-MX"/>
        </w:rPr>
        <w:t>Instituto</w:t>
      </w:r>
      <w:r w:rsidR="0018016D" w:rsidRPr="00EB3D46">
        <w:rPr>
          <w:rFonts w:cstheme="minorHAnsi"/>
          <w:iCs/>
          <w:color w:val="000000"/>
          <w:lang w:val="es-MX"/>
        </w:rPr>
        <w:t xml:space="preserve"> Nacional de la Infraestructura Física Educativa</w:t>
      </w:r>
    </w:p>
    <w:p w:rsidR="0018016D" w:rsidRPr="00EB3D46" w:rsidRDefault="0018016D" w:rsidP="00EB3D46">
      <w:pPr>
        <w:pStyle w:val="Prrafodelista"/>
        <w:numPr>
          <w:ilvl w:val="0"/>
          <w:numId w:val="25"/>
        </w:numPr>
        <w:tabs>
          <w:tab w:val="left" w:pos="7371"/>
        </w:tabs>
        <w:spacing w:after="0" w:line="240" w:lineRule="auto"/>
        <w:rPr>
          <w:rFonts w:cstheme="minorHAnsi"/>
          <w:color w:val="000000"/>
          <w:lang w:val="es-ES"/>
        </w:rPr>
      </w:pPr>
      <w:r w:rsidRPr="00EB3D46">
        <w:rPr>
          <w:rFonts w:cstheme="minorHAnsi"/>
          <w:iCs/>
          <w:color w:val="000000"/>
          <w:lang w:val="es-MX"/>
        </w:rPr>
        <w:t>Comisión Nacional del Agua</w:t>
      </w:r>
    </w:p>
    <w:p w:rsidR="00B050BB" w:rsidRPr="00EB3D46" w:rsidRDefault="00B050BB" w:rsidP="00EB3D46">
      <w:pPr>
        <w:pStyle w:val="Prrafodelista"/>
        <w:numPr>
          <w:ilvl w:val="0"/>
          <w:numId w:val="25"/>
        </w:numPr>
        <w:tabs>
          <w:tab w:val="left" w:pos="7371"/>
        </w:tabs>
        <w:spacing w:after="0" w:line="240" w:lineRule="auto"/>
        <w:rPr>
          <w:rFonts w:cstheme="minorHAnsi"/>
          <w:color w:val="000000"/>
          <w:lang w:val="es-MX"/>
        </w:rPr>
      </w:pPr>
      <w:r w:rsidRPr="00EB3D46">
        <w:rPr>
          <w:rFonts w:cstheme="minorHAnsi"/>
          <w:color w:val="000000"/>
          <w:lang w:val="es-MX"/>
        </w:rPr>
        <w:t>Secretaría</w:t>
      </w:r>
      <w:r w:rsidR="0018016D" w:rsidRPr="00EB3D46">
        <w:rPr>
          <w:rFonts w:cstheme="minorHAnsi"/>
          <w:iCs/>
          <w:color w:val="000000"/>
          <w:lang w:val="es-MX"/>
        </w:rPr>
        <w:t xml:space="preserve"> de la Función Pública</w:t>
      </w:r>
    </w:p>
    <w:p w:rsidR="00EB3D46" w:rsidRDefault="00EB3D46" w:rsidP="00990173">
      <w:pPr>
        <w:tabs>
          <w:tab w:val="left" w:pos="7371"/>
        </w:tabs>
        <w:spacing w:after="0" w:line="240" w:lineRule="auto"/>
        <w:rPr>
          <w:rFonts w:cstheme="minorHAnsi"/>
          <w:b/>
          <w:color w:val="000000"/>
          <w:lang w:val="es-ES"/>
        </w:rPr>
      </w:pPr>
    </w:p>
    <w:p w:rsidR="00701415" w:rsidRPr="00701415" w:rsidRDefault="00701415" w:rsidP="00990173">
      <w:pPr>
        <w:tabs>
          <w:tab w:val="left" w:pos="7371"/>
        </w:tabs>
        <w:spacing w:after="0" w:line="240" w:lineRule="auto"/>
        <w:rPr>
          <w:rFonts w:cstheme="minorHAnsi"/>
          <w:b/>
          <w:color w:val="000000"/>
          <w:lang w:val="es-ES"/>
        </w:rPr>
      </w:pPr>
      <w:r w:rsidRPr="00701415">
        <w:rPr>
          <w:rFonts w:cstheme="minorHAnsi"/>
          <w:b/>
          <w:color w:val="000000"/>
          <w:lang w:val="es-ES"/>
        </w:rPr>
        <w:t>Suspensión hasta el 19 de abril de 2020</w:t>
      </w:r>
    </w:p>
    <w:p w:rsidR="00EB3D46" w:rsidRDefault="00EB3D46" w:rsidP="00990173">
      <w:pPr>
        <w:tabs>
          <w:tab w:val="left" w:pos="7371"/>
        </w:tabs>
        <w:spacing w:after="0" w:line="240" w:lineRule="auto"/>
        <w:rPr>
          <w:rFonts w:cstheme="minorHAnsi"/>
          <w:iCs/>
          <w:color w:val="000000"/>
          <w:lang w:val="es-MX"/>
        </w:rPr>
      </w:pP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Secretaría de Relaciones Exteriores</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Consejo de Salubridad General</w:t>
      </w:r>
    </w:p>
    <w:p w:rsidR="0018016D" w:rsidRPr="00EB3D46" w:rsidRDefault="00701415"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color w:val="000000"/>
          <w:lang w:val="es-MX"/>
        </w:rPr>
        <w:t>Instituto</w:t>
      </w:r>
      <w:r w:rsidR="0018016D" w:rsidRPr="00EB3D46">
        <w:rPr>
          <w:rFonts w:cstheme="minorHAnsi"/>
          <w:iCs/>
          <w:color w:val="000000"/>
          <w:lang w:val="es-MX"/>
        </w:rPr>
        <w:t xml:space="preserve"> Mexicano de la Propiedad Intelectual</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Consejería Jurídica del Ejecutivo Federal</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Secretaría de Energía</w:t>
      </w:r>
    </w:p>
    <w:p w:rsidR="0018016D" w:rsidRPr="00EB3D46" w:rsidRDefault="00701415"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color w:val="000000"/>
          <w:lang w:val="es-MX"/>
        </w:rPr>
        <w:t>Secretaría</w:t>
      </w:r>
      <w:r w:rsidR="0018016D" w:rsidRPr="00EB3D46">
        <w:rPr>
          <w:rFonts w:cstheme="minorHAnsi"/>
          <w:iCs/>
          <w:color w:val="000000"/>
          <w:lang w:val="es-MX"/>
        </w:rPr>
        <w:t xml:space="preserve"> del Trabajo y Previsión Social</w:t>
      </w:r>
    </w:p>
    <w:p w:rsidR="00701415" w:rsidRPr="00EB3D46" w:rsidRDefault="0018016D" w:rsidP="00EB3D46">
      <w:pPr>
        <w:pStyle w:val="Prrafodelista"/>
        <w:numPr>
          <w:ilvl w:val="0"/>
          <w:numId w:val="26"/>
        </w:numPr>
        <w:tabs>
          <w:tab w:val="left" w:pos="7371"/>
        </w:tabs>
        <w:spacing w:after="0" w:line="240" w:lineRule="auto"/>
        <w:rPr>
          <w:rFonts w:cstheme="minorHAnsi"/>
          <w:iCs/>
          <w:color w:val="000000"/>
          <w:lang w:val="es-MX"/>
        </w:rPr>
      </w:pPr>
      <w:r w:rsidRPr="00EB3D46">
        <w:rPr>
          <w:rFonts w:cstheme="minorHAnsi"/>
          <w:iCs/>
          <w:color w:val="000000"/>
          <w:lang w:val="es-MX"/>
        </w:rPr>
        <w:t>Comisió</w:t>
      </w:r>
      <w:r w:rsidR="00701415" w:rsidRPr="00EB3D46">
        <w:rPr>
          <w:rFonts w:cstheme="minorHAnsi"/>
          <w:iCs/>
          <w:color w:val="000000"/>
          <w:lang w:val="es-MX"/>
        </w:rPr>
        <w:t>n Nacional Bancaria y de Valores</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Sistemas de Ahorro para el Retiro</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Secretaría de Seguridad y Protección Ciudadana</w:t>
      </w:r>
    </w:p>
    <w:p w:rsidR="0018016D" w:rsidRPr="00EB3D46" w:rsidRDefault="00701415"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color w:val="000000"/>
          <w:lang w:val="es-ES"/>
        </w:rPr>
        <w:t>Suspensión hasta el 20 de abril de 2020</w:t>
      </w:r>
      <w:r w:rsidR="0018016D" w:rsidRPr="00EB3D46">
        <w:rPr>
          <w:rFonts w:cstheme="minorHAnsi"/>
          <w:color w:val="000000"/>
          <w:lang w:val="es-MX"/>
        </w:rPr>
        <w:t>:</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Comisión Reguladora de Energía</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Procuraduría Federal del Consumidor</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Instituto Federal de Telecomunicaciones</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Secretaría de Salud</w:t>
      </w:r>
      <w:r w:rsidRPr="00EB3D46">
        <w:rPr>
          <w:rFonts w:cstheme="minorHAnsi"/>
          <w:color w:val="000000"/>
          <w:lang w:val="es-MX"/>
        </w:rPr>
        <w:t xml:space="preserve"> </w:t>
      </w:r>
    </w:p>
    <w:p w:rsidR="00701415"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Secretaría de Gobernación</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Secretaría de Economía</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Consejo Nacional para Prevenir la Discriminación</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Archivo General de la Nación</w:t>
      </w:r>
    </w:p>
    <w:p w:rsidR="0018016D"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Comisión Nacional de Seguros y de Fianzas</w:t>
      </w:r>
    </w:p>
    <w:p w:rsidR="00701415" w:rsidRPr="00EB3D46" w:rsidRDefault="0018016D" w:rsidP="00EB3D46">
      <w:pPr>
        <w:pStyle w:val="Prrafodelista"/>
        <w:numPr>
          <w:ilvl w:val="0"/>
          <w:numId w:val="26"/>
        </w:numPr>
        <w:tabs>
          <w:tab w:val="left" w:pos="7371"/>
        </w:tabs>
        <w:spacing w:after="0" w:line="240" w:lineRule="auto"/>
        <w:rPr>
          <w:rFonts w:cstheme="minorHAnsi"/>
          <w:color w:val="000000"/>
          <w:lang w:val="es-MX"/>
        </w:rPr>
      </w:pPr>
      <w:r w:rsidRPr="00EB3D46">
        <w:rPr>
          <w:rFonts w:cstheme="minorHAnsi"/>
          <w:iCs/>
          <w:color w:val="000000"/>
          <w:lang w:val="es-MX"/>
        </w:rPr>
        <w:lastRenderedPageBreak/>
        <w:t>Secretaria de Marina</w:t>
      </w:r>
    </w:p>
    <w:p w:rsidR="00701415" w:rsidRPr="00EB3D46" w:rsidRDefault="0018016D" w:rsidP="00EB3D46">
      <w:pPr>
        <w:pStyle w:val="Prrafodelista"/>
        <w:numPr>
          <w:ilvl w:val="0"/>
          <w:numId w:val="26"/>
        </w:numPr>
        <w:tabs>
          <w:tab w:val="left" w:pos="7371"/>
        </w:tabs>
        <w:spacing w:after="0" w:line="240" w:lineRule="auto"/>
        <w:rPr>
          <w:rFonts w:cstheme="minorHAnsi"/>
          <w:color w:val="000000"/>
          <w:lang w:val="es-ES"/>
        </w:rPr>
      </w:pPr>
      <w:r w:rsidRPr="00EB3D46">
        <w:rPr>
          <w:rFonts w:cstheme="minorHAnsi"/>
          <w:iCs/>
          <w:color w:val="000000"/>
          <w:lang w:val="es-MX"/>
        </w:rPr>
        <w:t>Secretaría de Educación P</w:t>
      </w:r>
      <w:r w:rsidR="00701415" w:rsidRPr="00EB3D46">
        <w:rPr>
          <w:rFonts w:cstheme="minorHAnsi"/>
          <w:iCs/>
          <w:color w:val="000000"/>
          <w:lang w:val="es-MX"/>
        </w:rPr>
        <w:t>ú</w:t>
      </w:r>
      <w:r w:rsidRPr="00EB3D46">
        <w:rPr>
          <w:rFonts w:cstheme="minorHAnsi"/>
          <w:iCs/>
          <w:color w:val="000000"/>
          <w:lang w:val="es-MX"/>
        </w:rPr>
        <w:t>blica</w:t>
      </w:r>
    </w:p>
    <w:p w:rsidR="00EB3D46" w:rsidRDefault="00EB3D46" w:rsidP="00990173">
      <w:pPr>
        <w:tabs>
          <w:tab w:val="left" w:pos="7371"/>
        </w:tabs>
        <w:spacing w:after="0" w:line="240" w:lineRule="auto"/>
        <w:rPr>
          <w:rFonts w:cstheme="minorHAnsi"/>
          <w:color w:val="000000"/>
          <w:lang w:val="es-ES"/>
        </w:rPr>
      </w:pPr>
    </w:p>
    <w:p w:rsidR="00701415" w:rsidRDefault="00701415" w:rsidP="00990173">
      <w:pPr>
        <w:tabs>
          <w:tab w:val="left" w:pos="7371"/>
        </w:tabs>
        <w:spacing w:after="0" w:line="240" w:lineRule="auto"/>
        <w:rPr>
          <w:rFonts w:cstheme="minorHAnsi"/>
          <w:color w:val="000000"/>
          <w:lang w:val="es-ES"/>
        </w:rPr>
      </w:pPr>
      <w:r w:rsidRPr="00701415">
        <w:rPr>
          <w:rFonts w:cstheme="minorHAnsi"/>
          <w:color w:val="000000"/>
          <w:lang w:val="es-ES"/>
        </w:rPr>
        <w:t>Los vencimientos mencionados precedentemente están sujeto</w:t>
      </w:r>
      <w:r w:rsidR="00EB3D46">
        <w:rPr>
          <w:rFonts w:cstheme="minorHAnsi"/>
          <w:color w:val="000000"/>
          <w:lang w:val="es-ES"/>
        </w:rPr>
        <w:t>s</w:t>
      </w:r>
      <w:r w:rsidRPr="00701415">
        <w:rPr>
          <w:rFonts w:cstheme="minorHAnsi"/>
          <w:color w:val="000000"/>
          <w:lang w:val="es-ES"/>
        </w:rPr>
        <w:t xml:space="preserve"> a la evolución de la salud </w:t>
      </w:r>
      <w:r w:rsidR="00EB3D46">
        <w:rPr>
          <w:rFonts w:cstheme="minorHAnsi"/>
          <w:color w:val="000000"/>
          <w:lang w:val="es-ES"/>
        </w:rPr>
        <w:t xml:space="preserve">y </w:t>
      </w:r>
      <w:r w:rsidRPr="00701415">
        <w:rPr>
          <w:rFonts w:cstheme="minorHAnsi"/>
          <w:color w:val="000000"/>
          <w:lang w:val="es-ES"/>
        </w:rPr>
        <w:t xml:space="preserve">podrán prorrogarse </w:t>
      </w:r>
    </w:p>
    <w:p w:rsidR="00701415" w:rsidRDefault="00701415" w:rsidP="00990173">
      <w:pPr>
        <w:tabs>
          <w:tab w:val="left" w:pos="7371"/>
        </w:tabs>
        <w:rPr>
          <w:rFonts w:cstheme="minorHAnsi"/>
          <w:color w:val="000000"/>
          <w:lang w:val="es-ES"/>
        </w:rPr>
      </w:pPr>
      <w:r>
        <w:rPr>
          <w:rFonts w:cstheme="minorHAnsi"/>
          <w:color w:val="000000"/>
          <w:lang w:val="es-ES"/>
        </w:rPr>
        <w:br w:type="page"/>
      </w:r>
    </w:p>
    <w:p w:rsidR="00701415" w:rsidRPr="00C302BC" w:rsidRDefault="00701415" w:rsidP="00990173">
      <w:pPr>
        <w:tabs>
          <w:tab w:val="left" w:pos="7371"/>
        </w:tabs>
        <w:spacing w:after="0" w:line="240" w:lineRule="auto"/>
        <w:rPr>
          <w:rFonts w:cstheme="minorHAnsi"/>
          <w:b/>
          <w:color w:val="000000"/>
          <w:lang w:val="es-ES"/>
        </w:rPr>
      </w:pPr>
      <w:r w:rsidRPr="00C302BC">
        <w:rPr>
          <w:rFonts w:cstheme="minorHAnsi"/>
          <w:b/>
          <w:color w:val="000000"/>
          <w:lang w:val="es-ES"/>
        </w:rPr>
        <w:lastRenderedPageBreak/>
        <w:t>Nueva Zelanda</w:t>
      </w:r>
    </w:p>
    <w:p w:rsidR="00701415" w:rsidRDefault="00701415" w:rsidP="00990173">
      <w:pPr>
        <w:tabs>
          <w:tab w:val="left" w:pos="7371"/>
        </w:tabs>
        <w:spacing w:after="0" w:line="240" w:lineRule="auto"/>
        <w:rPr>
          <w:rFonts w:cstheme="minorHAnsi"/>
          <w:color w:val="000000"/>
          <w:lang w:val="es-ES"/>
        </w:rPr>
      </w:pPr>
    </w:p>
    <w:p w:rsidR="00701415" w:rsidRPr="00EA2A47" w:rsidRDefault="00EA2A47" w:rsidP="00990173">
      <w:pPr>
        <w:tabs>
          <w:tab w:val="left" w:pos="7371"/>
        </w:tabs>
        <w:spacing w:after="0" w:line="240" w:lineRule="auto"/>
        <w:rPr>
          <w:rFonts w:cstheme="minorHAnsi"/>
          <w:color w:val="000000"/>
          <w:lang w:val="es-ES"/>
        </w:rPr>
      </w:pPr>
      <w:r w:rsidRPr="00EA2A47">
        <w:rPr>
          <w:rFonts w:cstheme="minorHAnsi"/>
          <w:color w:val="000000"/>
          <w:lang w:val="es-ES"/>
        </w:rPr>
        <w:t>El impacto del</w:t>
      </w:r>
      <w:r w:rsidR="00701415" w:rsidRPr="00EA2A47">
        <w:rPr>
          <w:rFonts w:cstheme="minorHAnsi"/>
          <w:color w:val="000000"/>
          <w:lang w:val="es-ES"/>
        </w:rPr>
        <w:t xml:space="preserve"> COVID-19 </w:t>
      </w:r>
      <w:r w:rsidR="00C302BC">
        <w:rPr>
          <w:rFonts w:cstheme="minorHAnsi"/>
          <w:color w:val="000000"/>
          <w:lang w:val="es-ES"/>
        </w:rPr>
        <w:t>en Nueva Zelanda</w:t>
      </w:r>
    </w:p>
    <w:p w:rsidR="00701415" w:rsidRPr="00F95C19" w:rsidRDefault="00C302BC" w:rsidP="00990173">
      <w:pPr>
        <w:tabs>
          <w:tab w:val="left" w:pos="7371"/>
        </w:tabs>
        <w:spacing w:after="0" w:line="240" w:lineRule="auto"/>
        <w:rPr>
          <w:rFonts w:cstheme="minorHAnsi"/>
          <w:color w:val="000000"/>
          <w:lang w:val="es-ES"/>
        </w:rPr>
      </w:pPr>
      <w:r>
        <w:rPr>
          <w:rFonts w:cstheme="minorHAnsi"/>
          <w:color w:val="000000"/>
          <w:lang w:val="es-ES"/>
        </w:rPr>
        <w:t xml:space="preserve"> </w:t>
      </w:r>
    </w:p>
    <w:p w:rsidR="00701415" w:rsidRPr="00EB3D46" w:rsidRDefault="00EA2A47" w:rsidP="00990173">
      <w:pPr>
        <w:tabs>
          <w:tab w:val="left" w:pos="7371"/>
        </w:tabs>
        <w:spacing w:after="0" w:line="240" w:lineRule="auto"/>
        <w:rPr>
          <w:rFonts w:cstheme="minorHAnsi"/>
          <w:color w:val="000000"/>
          <w:u w:val="single"/>
          <w:lang w:val="es-ES"/>
        </w:rPr>
      </w:pPr>
      <w:r w:rsidRPr="00EB3D46">
        <w:rPr>
          <w:rFonts w:cstheme="minorHAnsi"/>
          <w:color w:val="000000"/>
          <w:u w:val="single"/>
          <w:lang w:val="es-ES"/>
        </w:rPr>
        <w:t>Situación actual</w:t>
      </w:r>
    </w:p>
    <w:p w:rsidR="00EA2A47" w:rsidRPr="00F95C19" w:rsidRDefault="00EA2A47" w:rsidP="00990173">
      <w:pPr>
        <w:tabs>
          <w:tab w:val="left" w:pos="7371"/>
        </w:tabs>
        <w:spacing w:after="0" w:line="240" w:lineRule="auto"/>
        <w:rPr>
          <w:rFonts w:cstheme="minorHAnsi"/>
          <w:color w:val="000000"/>
          <w:lang w:val="es-ES"/>
        </w:rPr>
      </w:pPr>
    </w:p>
    <w:p w:rsidR="00EA2A47" w:rsidRPr="00EA2A47" w:rsidRDefault="00EA2A47" w:rsidP="00990173">
      <w:pPr>
        <w:tabs>
          <w:tab w:val="left" w:pos="7371"/>
        </w:tabs>
        <w:spacing w:after="0" w:line="240" w:lineRule="auto"/>
        <w:rPr>
          <w:rFonts w:cstheme="minorHAnsi"/>
          <w:color w:val="000000"/>
          <w:lang w:val="es-ES"/>
        </w:rPr>
      </w:pPr>
      <w:r w:rsidRPr="00EA2A47">
        <w:rPr>
          <w:rFonts w:cstheme="minorHAnsi"/>
          <w:color w:val="000000"/>
          <w:lang w:val="es-ES"/>
        </w:rPr>
        <w:t xml:space="preserve">En la medianoche del 28 de abril de 2020 NZ </w:t>
      </w:r>
      <w:r>
        <w:rPr>
          <w:rFonts w:cstheme="minorHAnsi"/>
          <w:color w:val="000000"/>
          <w:lang w:val="es-ES"/>
        </w:rPr>
        <w:t xml:space="preserve">y luego de 5 semanas en el nivel 4, </w:t>
      </w:r>
      <w:r w:rsidRPr="00EA2A47">
        <w:rPr>
          <w:rFonts w:cstheme="minorHAnsi"/>
          <w:color w:val="000000"/>
          <w:lang w:val="es-ES"/>
        </w:rPr>
        <w:t>entr</w:t>
      </w:r>
      <w:r>
        <w:rPr>
          <w:rFonts w:cstheme="minorHAnsi"/>
          <w:color w:val="000000"/>
          <w:lang w:val="es-ES"/>
        </w:rPr>
        <w:t xml:space="preserve">ó en el nivel 3 de </w:t>
      </w:r>
      <w:r w:rsidR="00EB3D46">
        <w:rPr>
          <w:rFonts w:cstheme="minorHAnsi"/>
          <w:color w:val="000000"/>
          <w:lang w:val="es-ES"/>
        </w:rPr>
        <w:t>alerta</w:t>
      </w:r>
      <w:r>
        <w:rPr>
          <w:rFonts w:cstheme="minorHAnsi"/>
          <w:color w:val="000000"/>
          <w:lang w:val="es-ES"/>
        </w:rPr>
        <w:t xml:space="preserve"> por el Covid-19. La Emergencia Nacional declarada el 25 de marzo de 2020, vencerá el 13 de mayo de 2020, salvo que se disponga su prórroga. El estado de emergencia se renueva semanalmente.</w:t>
      </w:r>
    </w:p>
    <w:p w:rsidR="00701415" w:rsidRPr="00EA2A47" w:rsidRDefault="00701415" w:rsidP="00990173">
      <w:pPr>
        <w:tabs>
          <w:tab w:val="left" w:pos="7371"/>
        </w:tabs>
        <w:spacing w:after="0" w:line="240" w:lineRule="auto"/>
        <w:rPr>
          <w:rFonts w:cstheme="minorHAnsi"/>
          <w:color w:val="000000"/>
          <w:lang w:val="es-ES"/>
        </w:rPr>
      </w:pPr>
      <w:r w:rsidRPr="00EA2A47">
        <w:rPr>
          <w:rFonts w:cstheme="minorHAnsi"/>
          <w:color w:val="000000"/>
          <w:lang w:val="es-ES"/>
        </w:rPr>
        <w:t xml:space="preserve"> </w:t>
      </w:r>
    </w:p>
    <w:p w:rsidR="00701415" w:rsidRPr="00EA2A47" w:rsidRDefault="00EB3D46" w:rsidP="00990173">
      <w:pPr>
        <w:tabs>
          <w:tab w:val="left" w:pos="7371"/>
        </w:tabs>
        <w:spacing w:after="0" w:line="240" w:lineRule="auto"/>
        <w:rPr>
          <w:rFonts w:cstheme="minorHAnsi"/>
          <w:color w:val="000000"/>
          <w:lang w:val="es-ES"/>
        </w:rPr>
      </w:pPr>
      <w:r w:rsidRPr="00EA2A47">
        <w:rPr>
          <w:rFonts w:cstheme="minorHAnsi"/>
          <w:color w:val="000000"/>
          <w:lang w:val="es-ES"/>
        </w:rPr>
        <w:t>El alerta nivel</w:t>
      </w:r>
      <w:r w:rsidR="00EA2A47" w:rsidRPr="00EA2A47">
        <w:rPr>
          <w:rFonts w:cstheme="minorHAnsi"/>
          <w:color w:val="000000"/>
          <w:lang w:val="es-ES"/>
        </w:rPr>
        <w:t xml:space="preserve"> 3 se mantendr</w:t>
      </w:r>
      <w:r w:rsidR="00EA2A47">
        <w:rPr>
          <w:rFonts w:cstheme="minorHAnsi"/>
          <w:color w:val="000000"/>
          <w:lang w:val="es-ES"/>
        </w:rPr>
        <w:t>á al menos por dos semanas y algunas restricciones de cuarentena están siendo flexibilizadas. La salud pública sigue siendo prioridad para el gobierno, pero ello no es obstáculo para que el gobierno atienda la recuperación de la economía y de ahí que los negocios de cierta magnitud están siendo permitidos.</w:t>
      </w:r>
    </w:p>
    <w:p w:rsidR="00EA2A47" w:rsidRPr="00EA2A47" w:rsidRDefault="00EA2A47" w:rsidP="00990173">
      <w:pPr>
        <w:tabs>
          <w:tab w:val="left" w:pos="7371"/>
        </w:tabs>
        <w:spacing w:after="0" w:line="240" w:lineRule="auto"/>
        <w:rPr>
          <w:rFonts w:cstheme="minorHAnsi"/>
          <w:color w:val="000000"/>
          <w:lang w:val="es-ES"/>
        </w:rPr>
      </w:pPr>
    </w:p>
    <w:p w:rsidR="00701415" w:rsidRDefault="00EA2A47" w:rsidP="00990173">
      <w:pPr>
        <w:tabs>
          <w:tab w:val="left" w:pos="7371"/>
        </w:tabs>
        <w:spacing w:after="0" w:line="240" w:lineRule="auto"/>
        <w:rPr>
          <w:rFonts w:cstheme="minorHAnsi"/>
          <w:color w:val="000000"/>
          <w:lang w:val="es-ES"/>
        </w:rPr>
      </w:pPr>
      <w:r w:rsidRPr="00EA2A47">
        <w:rPr>
          <w:rFonts w:cstheme="minorHAnsi"/>
          <w:color w:val="000000"/>
          <w:lang w:val="es-ES"/>
        </w:rPr>
        <w:t xml:space="preserve">Durante </w:t>
      </w:r>
      <w:r w:rsidR="00EB3D46">
        <w:rPr>
          <w:rFonts w:cstheme="minorHAnsi"/>
          <w:color w:val="000000"/>
          <w:lang w:val="es-ES"/>
        </w:rPr>
        <w:t xml:space="preserve">el </w:t>
      </w:r>
      <w:r w:rsidRPr="00EA2A47">
        <w:rPr>
          <w:rFonts w:cstheme="minorHAnsi"/>
          <w:color w:val="000000"/>
          <w:lang w:val="es-ES"/>
        </w:rPr>
        <w:t>alerta nivel 4, solo las actividades esenciales fueron permitidas y se permiti</w:t>
      </w:r>
      <w:r>
        <w:rPr>
          <w:rFonts w:cstheme="minorHAnsi"/>
          <w:color w:val="000000"/>
          <w:lang w:val="es-ES"/>
        </w:rPr>
        <w:t>ó se mantuvieran abiertas. Bajo alerta 3, los servicios esenciales continúan, junto con otras actividades que puede permanecer seguros. En lo posible la gente debe trabajar desde sus hogares.</w:t>
      </w:r>
    </w:p>
    <w:p w:rsidR="00EA2A47" w:rsidRPr="00EA2A47" w:rsidRDefault="00EA2A47" w:rsidP="00990173">
      <w:pPr>
        <w:tabs>
          <w:tab w:val="left" w:pos="7371"/>
        </w:tabs>
        <w:spacing w:after="0" w:line="240" w:lineRule="auto"/>
        <w:rPr>
          <w:rFonts w:cstheme="minorHAnsi"/>
          <w:color w:val="000000"/>
          <w:lang w:val="es-ES"/>
        </w:rPr>
      </w:pPr>
    </w:p>
    <w:p w:rsidR="00701415" w:rsidRDefault="00EA2A47" w:rsidP="00990173">
      <w:pPr>
        <w:tabs>
          <w:tab w:val="left" w:pos="7371"/>
        </w:tabs>
        <w:spacing w:after="0" w:line="240" w:lineRule="auto"/>
        <w:rPr>
          <w:rFonts w:cstheme="minorHAnsi"/>
          <w:color w:val="000000"/>
          <w:lang w:val="es-ES"/>
        </w:rPr>
      </w:pPr>
      <w:r w:rsidRPr="00EA2A47">
        <w:rPr>
          <w:rFonts w:cstheme="minorHAnsi"/>
          <w:color w:val="000000"/>
          <w:lang w:val="es-ES"/>
        </w:rPr>
        <w:t xml:space="preserve">En sectores como la </w:t>
      </w:r>
      <w:r w:rsidR="00832A67" w:rsidRPr="00EA2A47">
        <w:rPr>
          <w:rFonts w:cstheme="minorHAnsi"/>
          <w:color w:val="000000"/>
          <w:lang w:val="es-ES"/>
        </w:rPr>
        <w:t>construcción</w:t>
      </w:r>
      <w:r w:rsidRPr="00EA2A47">
        <w:rPr>
          <w:rFonts w:cstheme="minorHAnsi"/>
          <w:color w:val="000000"/>
          <w:lang w:val="es-ES"/>
        </w:rPr>
        <w:t xml:space="preserve"> u hospital</w:t>
      </w:r>
      <w:r w:rsidR="00832A67">
        <w:rPr>
          <w:rFonts w:cstheme="minorHAnsi"/>
          <w:color w:val="000000"/>
          <w:lang w:val="es-ES"/>
        </w:rPr>
        <w:t>es donde no es po</w:t>
      </w:r>
      <w:r w:rsidRPr="00EA2A47">
        <w:rPr>
          <w:rFonts w:cstheme="minorHAnsi"/>
          <w:color w:val="000000"/>
          <w:lang w:val="es-ES"/>
        </w:rPr>
        <w:t xml:space="preserve">sible el </w:t>
      </w:r>
      <w:r w:rsidRPr="00EA2A47">
        <w:rPr>
          <w:rFonts w:cstheme="minorHAnsi"/>
          <w:i/>
          <w:color w:val="000000"/>
          <w:lang w:val="es-ES"/>
        </w:rPr>
        <w:t>home office</w:t>
      </w:r>
      <w:r w:rsidRPr="00EA2A47">
        <w:rPr>
          <w:rFonts w:cstheme="minorHAnsi"/>
          <w:color w:val="000000"/>
          <w:lang w:val="es-ES"/>
        </w:rPr>
        <w:t>, esas actividades</w:t>
      </w:r>
      <w:r w:rsidR="00832A67">
        <w:rPr>
          <w:rFonts w:cstheme="minorHAnsi"/>
          <w:color w:val="000000"/>
          <w:lang w:val="es-ES"/>
        </w:rPr>
        <w:t xml:space="preserve"> pueden reanudar en la medida que cumplan con los recaudos de protección de la salud, se mantenga la distancia y no haya contacto directo con los clientes. El </w:t>
      </w:r>
      <w:proofErr w:type="spellStart"/>
      <w:r w:rsidR="00832A67" w:rsidRPr="00832A67">
        <w:rPr>
          <w:rFonts w:cstheme="minorHAnsi"/>
          <w:i/>
          <w:color w:val="000000"/>
          <w:lang w:val="es-ES"/>
        </w:rPr>
        <w:t>delivery</w:t>
      </w:r>
      <w:proofErr w:type="spellEnd"/>
      <w:r w:rsidR="00832A67">
        <w:rPr>
          <w:rFonts w:cstheme="minorHAnsi"/>
          <w:color w:val="000000"/>
          <w:lang w:val="es-ES"/>
        </w:rPr>
        <w:t xml:space="preserve"> está </w:t>
      </w:r>
      <w:r w:rsidR="00235032">
        <w:rPr>
          <w:rFonts w:cstheme="minorHAnsi"/>
          <w:color w:val="000000"/>
          <w:lang w:val="es-ES"/>
        </w:rPr>
        <w:t>autorizado,</w:t>
      </w:r>
      <w:r w:rsidR="00832A67">
        <w:rPr>
          <w:rFonts w:cstheme="minorHAnsi"/>
          <w:color w:val="000000"/>
          <w:lang w:val="es-ES"/>
        </w:rPr>
        <w:t xml:space="preserve"> pero en la medida que no se requiera contacto entre las personas y se mantengan las disposiciones sobre distancia física y demás normas de protección a la salud.</w:t>
      </w:r>
    </w:p>
    <w:p w:rsidR="00832A67" w:rsidRPr="00EA2A47" w:rsidRDefault="00832A67" w:rsidP="00990173">
      <w:pPr>
        <w:tabs>
          <w:tab w:val="left" w:pos="7371"/>
        </w:tabs>
        <w:spacing w:after="0" w:line="240" w:lineRule="auto"/>
        <w:rPr>
          <w:rFonts w:cstheme="minorHAnsi"/>
          <w:color w:val="000000"/>
          <w:lang w:val="es-ES"/>
        </w:rPr>
      </w:pPr>
    </w:p>
    <w:p w:rsidR="00701415" w:rsidRDefault="00832A67" w:rsidP="00990173">
      <w:pPr>
        <w:tabs>
          <w:tab w:val="left" w:pos="7371"/>
        </w:tabs>
        <w:spacing w:after="0" w:line="240" w:lineRule="auto"/>
        <w:rPr>
          <w:rFonts w:cstheme="minorHAnsi"/>
          <w:color w:val="000000"/>
          <w:lang w:val="es-ES"/>
        </w:rPr>
      </w:pPr>
      <w:r w:rsidRPr="00832A67">
        <w:rPr>
          <w:rFonts w:cstheme="minorHAnsi"/>
          <w:color w:val="000000"/>
          <w:lang w:val="es-ES"/>
        </w:rPr>
        <w:t>El seguro ha sido considerado un servicio esencial</w:t>
      </w:r>
      <w:r>
        <w:rPr>
          <w:rFonts w:cstheme="minorHAnsi"/>
          <w:color w:val="000000"/>
          <w:lang w:val="es-ES"/>
        </w:rPr>
        <w:t xml:space="preserve"> y de allí que las aseguradoras siguieron operando durante </w:t>
      </w:r>
      <w:r w:rsidR="00411890">
        <w:rPr>
          <w:rFonts w:cstheme="minorHAnsi"/>
          <w:color w:val="000000"/>
          <w:lang w:val="es-ES"/>
        </w:rPr>
        <w:t>ambos niveles</w:t>
      </w:r>
      <w:r>
        <w:rPr>
          <w:rFonts w:cstheme="minorHAnsi"/>
          <w:color w:val="000000"/>
          <w:lang w:val="es-ES"/>
        </w:rPr>
        <w:t xml:space="preserve"> 4 y 3. Sus empleados deben continuar sus tareas y en lo posible desde sus hogares. Las actividades conexas al seguro han operado bajo las mismas condiciones, incluso los abogados particulares que prestan servicios a los aseguradores.</w:t>
      </w:r>
    </w:p>
    <w:p w:rsidR="00832A67" w:rsidRPr="00832A67" w:rsidRDefault="00832A67" w:rsidP="00990173">
      <w:pPr>
        <w:tabs>
          <w:tab w:val="left" w:pos="7371"/>
        </w:tabs>
        <w:spacing w:after="0" w:line="240" w:lineRule="auto"/>
        <w:rPr>
          <w:rFonts w:cstheme="minorHAnsi"/>
          <w:color w:val="000000"/>
          <w:lang w:val="es-ES"/>
        </w:rPr>
      </w:pPr>
    </w:p>
    <w:p w:rsidR="00832A67" w:rsidRPr="005D2590" w:rsidRDefault="00832A67" w:rsidP="00990173">
      <w:pPr>
        <w:tabs>
          <w:tab w:val="left" w:pos="7371"/>
        </w:tabs>
        <w:spacing w:after="0" w:line="240" w:lineRule="auto"/>
        <w:rPr>
          <w:rFonts w:cstheme="minorHAnsi"/>
          <w:color w:val="000000"/>
          <w:lang w:val="es-ES"/>
        </w:rPr>
      </w:pPr>
      <w:r w:rsidRPr="00832A67">
        <w:rPr>
          <w:rFonts w:cstheme="minorHAnsi"/>
          <w:color w:val="000000"/>
          <w:lang w:val="es-ES"/>
        </w:rPr>
        <w:t xml:space="preserve">Para más información sobre la respuesta del Gobierno de NZ frente </w:t>
      </w:r>
      <w:r>
        <w:rPr>
          <w:rFonts w:cstheme="minorHAnsi"/>
          <w:color w:val="000000"/>
          <w:lang w:val="es-ES"/>
        </w:rPr>
        <w:t>a la pandemia</w:t>
      </w:r>
      <w:r w:rsidRPr="00832A67">
        <w:rPr>
          <w:rFonts w:cstheme="minorHAnsi"/>
          <w:color w:val="000000"/>
          <w:lang w:val="es-ES"/>
        </w:rPr>
        <w:t xml:space="preserve"> Covid-19</w:t>
      </w:r>
      <w:r>
        <w:rPr>
          <w:rFonts w:cstheme="minorHAnsi"/>
          <w:color w:val="000000"/>
          <w:lang w:val="es-ES"/>
        </w:rPr>
        <w:t xml:space="preserve"> está disponible en la siguiente página web.</w:t>
      </w:r>
      <w:r w:rsidR="00701415" w:rsidRPr="00832A67">
        <w:rPr>
          <w:rFonts w:cstheme="minorHAnsi"/>
          <w:color w:val="000000"/>
          <w:lang w:val="es-ES"/>
        </w:rPr>
        <w:t xml:space="preserve"> </w:t>
      </w:r>
      <w:hyperlink r:id="rId9" w:history="1">
        <w:r w:rsidRPr="005D2590">
          <w:rPr>
            <w:rStyle w:val="Hipervnculo"/>
            <w:rFonts w:cstheme="minorHAnsi"/>
            <w:lang w:val="es-ES"/>
          </w:rPr>
          <w:t>https://covid19.govt.nz/</w:t>
        </w:r>
      </w:hyperlink>
      <w:r w:rsidRPr="005D2590">
        <w:rPr>
          <w:rFonts w:cstheme="minorHAnsi"/>
          <w:color w:val="000000"/>
          <w:lang w:val="es-ES"/>
        </w:rPr>
        <w:t>.</w:t>
      </w:r>
    </w:p>
    <w:p w:rsidR="00832A67" w:rsidRPr="005D2590" w:rsidRDefault="00832A67" w:rsidP="00990173">
      <w:pPr>
        <w:tabs>
          <w:tab w:val="left" w:pos="7371"/>
        </w:tabs>
        <w:spacing w:after="0" w:line="240" w:lineRule="auto"/>
        <w:rPr>
          <w:rFonts w:cstheme="minorHAnsi"/>
          <w:color w:val="000000"/>
          <w:lang w:val="es-ES"/>
        </w:rPr>
      </w:pPr>
      <w:r w:rsidRPr="005D2590">
        <w:rPr>
          <w:rFonts w:cstheme="minorHAnsi"/>
          <w:color w:val="000000"/>
          <w:lang w:val="es-ES"/>
        </w:rPr>
        <w:t xml:space="preserve"> </w:t>
      </w:r>
    </w:p>
    <w:p w:rsidR="00701415" w:rsidRPr="00411890" w:rsidRDefault="00832A67" w:rsidP="00990173">
      <w:pPr>
        <w:tabs>
          <w:tab w:val="left" w:pos="7371"/>
        </w:tabs>
        <w:spacing w:after="0" w:line="240" w:lineRule="auto"/>
        <w:rPr>
          <w:rFonts w:cstheme="minorHAnsi"/>
          <w:b/>
          <w:bCs/>
          <w:color w:val="000000"/>
          <w:lang w:val="es-AR"/>
        </w:rPr>
      </w:pPr>
      <w:r w:rsidRPr="00411890">
        <w:rPr>
          <w:rFonts w:cstheme="minorHAnsi"/>
          <w:b/>
          <w:bCs/>
          <w:color w:val="000000"/>
          <w:lang w:val="es-AR"/>
        </w:rPr>
        <w:t>Impacto en los seguros</w:t>
      </w:r>
    </w:p>
    <w:p w:rsidR="00701415" w:rsidRPr="00881069" w:rsidRDefault="00701415" w:rsidP="00990173">
      <w:pPr>
        <w:tabs>
          <w:tab w:val="left" w:pos="7371"/>
        </w:tabs>
        <w:spacing w:after="0" w:line="240" w:lineRule="auto"/>
        <w:rPr>
          <w:rFonts w:cstheme="minorHAnsi"/>
          <w:color w:val="000000"/>
          <w:lang w:val="es-AR"/>
        </w:rPr>
      </w:pPr>
      <w:r w:rsidRPr="00881069">
        <w:rPr>
          <w:rFonts w:cstheme="minorHAnsi"/>
          <w:color w:val="000000"/>
          <w:lang w:val="es-AR"/>
        </w:rPr>
        <w:t xml:space="preserve"> </w:t>
      </w:r>
    </w:p>
    <w:p w:rsidR="00701415" w:rsidRPr="00881069" w:rsidRDefault="00701415" w:rsidP="00990173">
      <w:pPr>
        <w:tabs>
          <w:tab w:val="left" w:pos="7371"/>
        </w:tabs>
        <w:spacing w:after="0" w:line="240" w:lineRule="auto"/>
        <w:rPr>
          <w:rFonts w:cstheme="minorHAnsi"/>
          <w:color w:val="000000"/>
          <w:lang w:val="es-AR"/>
        </w:rPr>
      </w:pPr>
      <w:r w:rsidRPr="00881069">
        <w:rPr>
          <w:rFonts w:cstheme="minorHAnsi"/>
          <w:color w:val="000000"/>
          <w:lang w:val="es-AR"/>
        </w:rPr>
        <w:t xml:space="preserve">1. </w:t>
      </w:r>
      <w:r w:rsidR="00832A67" w:rsidRPr="0040309D">
        <w:rPr>
          <w:rFonts w:cstheme="minorHAnsi"/>
          <w:color w:val="000000"/>
          <w:u w:val="single"/>
          <w:lang w:val="es-AR"/>
        </w:rPr>
        <w:t>Tribunales</w:t>
      </w:r>
      <w:r w:rsidRPr="00881069">
        <w:rPr>
          <w:rFonts w:cstheme="minorHAnsi"/>
          <w:color w:val="000000"/>
          <w:lang w:val="es-AR"/>
        </w:rPr>
        <w:t xml:space="preserve"> </w:t>
      </w:r>
    </w:p>
    <w:p w:rsidR="00701415" w:rsidRPr="00881069" w:rsidRDefault="00701415" w:rsidP="00990173">
      <w:pPr>
        <w:tabs>
          <w:tab w:val="left" w:pos="7371"/>
        </w:tabs>
        <w:spacing w:after="0" w:line="240" w:lineRule="auto"/>
        <w:rPr>
          <w:rFonts w:cstheme="minorHAnsi"/>
          <w:color w:val="000000"/>
          <w:lang w:val="es-AR"/>
        </w:rPr>
      </w:pPr>
      <w:r w:rsidRPr="00881069">
        <w:rPr>
          <w:rFonts w:cstheme="minorHAnsi"/>
          <w:color w:val="000000"/>
          <w:lang w:val="es-AR"/>
        </w:rPr>
        <w:t xml:space="preserve"> </w:t>
      </w:r>
    </w:p>
    <w:p w:rsidR="00701415" w:rsidRDefault="009463E6" w:rsidP="00990173">
      <w:pPr>
        <w:tabs>
          <w:tab w:val="left" w:pos="7371"/>
        </w:tabs>
        <w:spacing w:after="0" w:line="240" w:lineRule="auto"/>
        <w:rPr>
          <w:rFonts w:cstheme="minorHAnsi"/>
          <w:color w:val="000000"/>
          <w:lang w:val="es-ES"/>
        </w:rPr>
      </w:pPr>
      <w:r w:rsidRPr="00881069">
        <w:rPr>
          <w:rFonts w:cstheme="minorHAnsi"/>
          <w:color w:val="000000"/>
          <w:lang w:val="es-AR"/>
        </w:rPr>
        <w:t xml:space="preserve">Siendo la Justicia un servicio esencial, los tribunales de NZ han funcionado durante </w:t>
      </w:r>
      <w:r w:rsidR="00411890">
        <w:rPr>
          <w:rFonts w:cstheme="minorHAnsi"/>
          <w:color w:val="000000"/>
          <w:lang w:val="es-AR"/>
        </w:rPr>
        <w:t>el nivel</w:t>
      </w:r>
      <w:r w:rsidRPr="00881069">
        <w:rPr>
          <w:rFonts w:cstheme="minorHAnsi"/>
          <w:color w:val="000000"/>
          <w:lang w:val="es-AR"/>
        </w:rPr>
        <w:t xml:space="preserve"> 4 y continuarán durante </w:t>
      </w:r>
      <w:r w:rsidR="00411890">
        <w:rPr>
          <w:rFonts w:cstheme="minorHAnsi"/>
          <w:color w:val="000000"/>
          <w:lang w:val="es-AR"/>
        </w:rPr>
        <w:t>el</w:t>
      </w:r>
      <w:r w:rsidRPr="00881069">
        <w:rPr>
          <w:rFonts w:cstheme="minorHAnsi"/>
          <w:color w:val="000000"/>
          <w:lang w:val="es-AR"/>
        </w:rPr>
        <w:t xml:space="preserve"> 3. Antes los </w:t>
      </w:r>
      <w:r w:rsidR="00881069" w:rsidRPr="00881069">
        <w:rPr>
          <w:rFonts w:cstheme="minorHAnsi"/>
          <w:color w:val="000000"/>
          <w:lang w:val="es-AR"/>
        </w:rPr>
        <w:t>tribunales</w:t>
      </w:r>
      <w:r w:rsidRPr="00881069">
        <w:rPr>
          <w:rFonts w:cstheme="minorHAnsi"/>
          <w:color w:val="000000"/>
          <w:lang w:val="es-AR"/>
        </w:rPr>
        <w:t xml:space="preserve"> solo atendían audiencias</w:t>
      </w:r>
      <w:r w:rsidR="00881069" w:rsidRPr="00881069">
        <w:rPr>
          <w:rFonts w:cstheme="minorHAnsi"/>
          <w:color w:val="000000"/>
          <w:lang w:val="es-AR"/>
        </w:rPr>
        <w:t xml:space="preserve"> en los casos urgentes como los que afectan la libertad o seguridad de las personas</w:t>
      </w:r>
      <w:r w:rsidR="00881069" w:rsidRPr="00881069">
        <w:rPr>
          <w:rFonts w:cstheme="minorHAnsi"/>
          <w:color w:val="000000"/>
          <w:lang w:val="es-ES"/>
        </w:rPr>
        <w:t>.</w:t>
      </w:r>
      <w:r w:rsidR="00701415" w:rsidRPr="00881069">
        <w:rPr>
          <w:rFonts w:cstheme="minorHAnsi"/>
          <w:color w:val="000000"/>
          <w:lang w:val="es-ES"/>
        </w:rPr>
        <w:t xml:space="preserve">  </w:t>
      </w:r>
    </w:p>
    <w:p w:rsidR="000F2B82" w:rsidRPr="00881069" w:rsidRDefault="000F2B82" w:rsidP="00990173">
      <w:pPr>
        <w:tabs>
          <w:tab w:val="left" w:pos="7371"/>
        </w:tabs>
        <w:spacing w:after="0" w:line="240" w:lineRule="auto"/>
        <w:rPr>
          <w:rFonts w:cstheme="minorHAnsi"/>
          <w:color w:val="000000"/>
          <w:lang w:val="es-ES"/>
        </w:rPr>
      </w:pPr>
    </w:p>
    <w:p w:rsidR="00701415" w:rsidRPr="00881069" w:rsidRDefault="000F2B82" w:rsidP="00990173">
      <w:pPr>
        <w:tabs>
          <w:tab w:val="left" w:pos="7371"/>
        </w:tabs>
        <w:spacing w:after="0" w:line="240" w:lineRule="auto"/>
        <w:rPr>
          <w:rFonts w:cstheme="minorHAnsi"/>
          <w:color w:val="000000"/>
          <w:lang w:val="es-ES"/>
        </w:rPr>
      </w:pPr>
      <w:r>
        <w:rPr>
          <w:rFonts w:cstheme="minorHAnsi"/>
          <w:color w:val="000000"/>
          <w:lang w:val="es-ES"/>
        </w:rPr>
        <w:t>Si bien los tribunales están, dentro de sus posibilidades</w:t>
      </w:r>
      <w:r w:rsidR="00F95C19">
        <w:rPr>
          <w:rFonts w:cstheme="minorHAnsi"/>
          <w:color w:val="000000"/>
          <w:lang w:val="es-ES"/>
        </w:rPr>
        <w:t>,</w:t>
      </w:r>
      <w:r>
        <w:rPr>
          <w:rFonts w:cstheme="minorHAnsi"/>
          <w:color w:val="000000"/>
          <w:lang w:val="es-ES"/>
        </w:rPr>
        <w:t xml:space="preserve"> regularizando su funcionamiento están ceñidos a lo que es atendible. Se han reanudado casos que implican una reunión personal del juez y la parte y que requieren la presencia de testigo</w:t>
      </w:r>
      <w:r w:rsidR="00411890">
        <w:rPr>
          <w:rFonts w:cstheme="minorHAnsi"/>
          <w:color w:val="000000"/>
          <w:lang w:val="es-ES"/>
        </w:rPr>
        <w:t>s</w:t>
      </w:r>
      <w:r>
        <w:rPr>
          <w:rFonts w:cstheme="minorHAnsi"/>
          <w:color w:val="000000"/>
          <w:lang w:val="es-ES"/>
        </w:rPr>
        <w:t xml:space="preserve">. Los </w:t>
      </w:r>
      <w:proofErr w:type="spellStart"/>
      <w:r w:rsidRPr="00411890">
        <w:rPr>
          <w:rFonts w:cstheme="minorHAnsi"/>
          <w:i/>
          <w:iCs/>
          <w:color w:val="000000"/>
          <w:lang w:val="es-ES"/>
        </w:rPr>
        <w:t>jury</w:t>
      </w:r>
      <w:proofErr w:type="spellEnd"/>
      <w:r>
        <w:rPr>
          <w:rFonts w:cstheme="minorHAnsi"/>
          <w:color w:val="000000"/>
          <w:lang w:val="es-ES"/>
        </w:rPr>
        <w:t xml:space="preserve"> han sido suspendidos hasta agosto 2020. Se ha previsto tribunales de turno para los supuestos de procesos de insolvencia.</w:t>
      </w:r>
    </w:p>
    <w:p w:rsidR="00701415" w:rsidRDefault="00701415" w:rsidP="00990173">
      <w:pPr>
        <w:tabs>
          <w:tab w:val="left" w:pos="7371"/>
        </w:tabs>
        <w:spacing w:after="0" w:line="240" w:lineRule="auto"/>
        <w:rPr>
          <w:rFonts w:cstheme="minorHAnsi"/>
          <w:color w:val="000000"/>
          <w:lang w:val="es-ES"/>
        </w:rPr>
      </w:pPr>
    </w:p>
    <w:p w:rsidR="00F95C19" w:rsidRPr="00F95C19" w:rsidRDefault="00F95C19" w:rsidP="00990173">
      <w:pPr>
        <w:tabs>
          <w:tab w:val="left" w:pos="7371"/>
        </w:tabs>
        <w:spacing w:after="0" w:line="240" w:lineRule="auto"/>
        <w:rPr>
          <w:rFonts w:cstheme="minorHAnsi"/>
          <w:color w:val="000000"/>
          <w:lang w:val="es-ES"/>
        </w:rPr>
      </w:pPr>
      <w:r>
        <w:rPr>
          <w:rFonts w:cstheme="minorHAnsi"/>
          <w:color w:val="000000"/>
          <w:lang w:val="es-ES"/>
        </w:rPr>
        <w:t>Bajo ambos niveles 4 y 3</w:t>
      </w:r>
      <w:r w:rsidR="002F183A">
        <w:rPr>
          <w:rFonts w:cstheme="minorHAnsi"/>
          <w:color w:val="000000"/>
          <w:lang w:val="es-ES"/>
        </w:rPr>
        <w:t xml:space="preserve"> un sector de la clase media tuvo acceso a los tribunales a fin de </w:t>
      </w:r>
      <w:r w:rsidR="00411890">
        <w:rPr>
          <w:rFonts w:cstheme="minorHAnsi"/>
          <w:color w:val="000000"/>
          <w:lang w:val="es-ES"/>
        </w:rPr>
        <w:t>confirmar</w:t>
      </w:r>
      <w:r w:rsidR="002F183A">
        <w:rPr>
          <w:rFonts w:cstheme="minorHAnsi"/>
          <w:color w:val="000000"/>
          <w:lang w:val="es-ES"/>
        </w:rPr>
        <w:t xml:space="preserve"> que los principios de buena administracion de justicia </w:t>
      </w:r>
      <w:r w:rsidR="00411890">
        <w:rPr>
          <w:rFonts w:cstheme="minorHAnsi"/>
          <w:color w:val="000000"/>
          <w:lang w:val="es-ES"/>
        </w:rPr>
        <w:t>estaban siendo</w:t>
      </w:r>
      <w:r w:rsidR="002F183A">
        <w:rPr>
          <w:rFonts w:cstheme="minorHAnsi"/>
          <w:color w:val="000000"/>
          <w:lang w:val="es-ES"/>
        </w:rPr>
        <w:t xml:space="preserve"> </w:t>
      </w:r>
      <w:r w:rsidR="00411890">
        <w:rPr>
          <w:rFonts w:cstheme="minorHAnsi"/>
          <w:color w:val="000000"/>
          <w:lang w:val="es-ES"/>
        </w:rPr>
        <w:t>cumplidos</w:t>
      </w:r>
      <w:r w:rsidR="002F183A">
        <w:rPr>
          <w:rFonts w:cstheme="minorHAnsi"/>
          <w:color w:val="000000"/>
          <w:lang w:val="es-ES"/>
        </w:rPr>
        <w:t xml:space="preserve">. En el nivel 3 los medios remotos aparecen como un medio adecuado a los protocolos vigentes. Si bien los tribunales están abiertos hay ciertas limitaciones respecto de a quién atender y otorgando </w:t>
      </w:r>
      <w:r w:rsidR="002F183A">
        <w:rPr>
          <w:rFonts w:cstheme="minorHAnsi"/>
          <w:color w:val="000000"/>
          <w:lang w:val="es-ES"/>
        </w:rPr>
        <w:lastRenderedPageBreak/>
        <w:t>prioridad a abogados y testigos. Estos procedimientos implementados no dejan de tener en cuenta los segmentos más vulnerables, por razones de salud o de edad, supuestos respecto de los que se les solicita no se presenten en los tribunales.</w:t>
      </w:r>
    </w:p>
    <w:p w:rsidR="000F2B82" w:rsidRPr="00F95C19" w:rsidRDefault="000F2B82" w:rsidP="00990173">
      <w:pPr>
        <w:tabs>
          <w:tab w:val="left" w:pos="7371"/>
        </w:tabs>
        <w:spacing w:after="0" w:line="240" w:lineRule="auto"/>
        <w:rPr>
          <w:rFonts w:cstheme="minorHAnsi"/>
          <w:color w:val="000000"/>
          <w:lang w:val="es-ES"/>
        </w:rPr>
      </w:pPr>
    </w:p>
    <w:p w:rsidR="00701415" w:rsidRPr="002F183A" w:rsidRDefault="002F183A" w:rsidP="00990173">
      <w:pPr>
        <w:tabs>
          <w:tab w:val="left" w:pos="7371"/>
        </w:tabs>
        <w:spacing w:after="0" w:line="240" w:lineRule="auto"/>
        <w:rPr>
          <w:rFonts w:cstheme="minorHAnsi"/>
          <w:color w:val="000000"/>
          <w:lang w:val="es-ES"/>
        </w:rPr>
      </w:pPr>
      <w:r w:rsidRPr="002F183A">
        <w:rPr>
          <w:rFonts w:cstheme="minorHAnsi"/>
          <w:color w:val="000000"/>
          <w:lang w:val="es-ES"/>
        </w:rPr>
        <w:t xml:space="preserve">Bajo el nivel 4, los litigios relacionados al seguro se han mantenido en espera hasta que </w:t>
      </w:r>
      <w:r w:rsidR="00411890" w:rsidRPr="002F183A">
        <w:rPr>
          <w:rFonts w:cstheme="minorHAnsi"/>
          <w:color w:val="000000"/>
          <w:lang w:val="es-ES"/>
        </w:rPr>
        <w:t xml:space="preserve">sean atendidos </w:t>
      </w:r>
      <w:r w:rsidRPr="002F183A">
        <w:rPr>
          <w:rFonts w:cstheme="minorHAnsi"/>
          <w:color w:val="000000"/>
          <w:lang w:val="es-ES"/>
        </w:rPr>
        <w:t xml:space="preserve">otros temas que </w:t>
      </w:r>
      <w:r w:rsidR="00411890">
        <w:rPr>
          <w:rFonts w:cstheme="minorHAnsi"/>
          <w:color w:val="000000"/>
          <w:lang w:val="es-ES"/>
        </w:rPr>
        <w:t>requieren</w:t>
      </w:r>
      <w:r w:rsidRPr="002F183A">
        <w:rPr>
          <w:rFonts w:cstheme="minorHAnsi"/>
          <w:color w:val="000000"/>
          <w:lang w:val="es-ES"/>
        </w:rPr>
        <w:t xml:space="preserve"> mayor urgencia. </w:t>
      </w:r>
      <w:r>
        <w:rPr>
          <w:rFonts w:cstheme="minorHAnsi"/>
          <w:color w:val="000000"/>
          <w:lang w:val="es-ES"/>
        </w:rPr>
        <w:t>Se estima que estas demoras seguirán por un tiempo más hasta que los tribunales despachen los temas demorados por las restricciones bajo el nivel 4.</w:t>
      </w:r>
    </w:p>
    <w:p w:rsidR="002F183A" w:rsidRPr="005D2590" w:rsidRDefault="002F183A" w:rsidP="00990173">
      <w:pPr>
        <w:tabs>
          <w:tab w:val="left" w:pos="7371"/>
        </w:tabs>
        <w:spacing w:after="0" w:line="240" w:lineRule="auto"/>
        <w:rPr>
          <w:rFonts w:cstheme="minorHAnsi"/>
          <w:color w:val="000000"/>
          <w:lang w:val="es-ES"/>
        </w:rPr>
      </w:pPr>
    </w:p>
    <w:p w:rsidR="00701415" w:rsidRDefault="002F183A" w:rsidP="00990173">
      <w:pPr>
        <w:tabs>
          <w:tab w:val="left" w:pos="7371"/>
        </w:tabs>
        <w:spacing w:after="0" w:line="240" w:lineRule="auto"/>
        <w:rPr>
          <w:rFonts w:cstheme="minorHAnsi"/>
          <w:color w:val="000000"/>
          <w:lang w:val="es-ES"/>
        </w:rPr>
      </w:pPr>
      <w:r>
        <w:rPr>
          <w:rFonts w:cstheme="minorHAnsi"/>
          <w:color w:val="000000"/>
          <w:lang w:val="es-ES"/>
        </w:rPr>
        <w:t>A fin evitar se los califique de imprudentes frente a las circunstancias que se viven, a</w:t>
      </w:r>
      <w:r w:rsidRPr="002F183A">
        <w:rPr>
          <w:rFonts w:cstheme="minorHAnsi"/>
          <w:color w:val="000000"/>
          <w:lang w:val="es-ES"/>
        </w:rPr>
        <w:t xml:space="preserve">lgunos aseguradores están adoptando una actitud </w:t>
      </w:r>
      <w:r>
        <w:rPr>
          <w:rFonts w:cstheme="minorHAnsi"/>
          <w:color w:val="000000"/>
          <w:lang w:val="es-ES"/>
        </w:rPr>
        <w:t>cautelosa</w:t>
      </w:r>
      <w:r w:rsidRPr="002F183A">
        <w:rPr>
          <w:rFonts w:cstheme="minorHAnsi"/>
          <w:color w:val="000000"/>
          <w:lang w:val="es-ES"/>
        </w:rPr>
        <w:t xml:space="preserve"> para</w:t>
      </w:r>
      <w:r>
        <w:rPr>
          <w:rFonts w:cstheme="minorHAnsi"/>
          <w:color w:val="000000"/>
          <w:lang w:val="es-ES"/>
        </w:rPr>
        <w:t xml:space="preserve"> los trámites, tanto de nuevos casos, como de los existentes. Es probable que algunos aseguradores </w:t>
      </w:r>
      <w:r w:rsidR="0040309D">
        <w:rPr>
          <w:rFonts w:cstheme="minorHAnsi"/>
          <w:color w:val="000000"/>
          <w:lang w:val="es-ES"/>
        </w:rPr>
        <w:t>opten por llevar sus trámites a un ritmo más pausado</w:t>
      </w:r>
    </w:p>
    <w:p w:rsidR="0040309D" w:rsidRDefault="0040309D" w:rsidP="00990173">
      <w:pPr>
        <w:tabs>
          <w:tab w:val="left" w:pos="7371"/>
        </w:tabs>
        <w:spacing w:after="0" w:line="240" w:lineRule="auto"/>
        <w:rPr>
          <w:rFonts w:cstheme="minorHAnsi"/>
          <w:color w:val="000000"/>
          <w:lang w:val="es-ES"/>
        </w:rPr>
      </w:pPr>
    </w:p>
    <w:p w:rsidR="0040309D" w:rsidRDefault="0040309D" w:rsidP="00990173">
      <w:pPr>
        <w:tabs>
          <w:tab w:val="left" w:pos="7371"/>
        </w:tabs>
        <w:spacing w:after="0" w:line="240" w:lineRule="auto"/>
        <w:rPr>
          <w:rFonts w:cstheme="minorHAnsi"/>
          <w:color w:val="000000"/>
          <w:lang w:val="es-ES"/>
        </w:rPr>
      </w:pPr>
      <w:r>
        <w:rPr>
          <w:rFonts w:cstheme="minorHAnsi"/>
          <w:color w:val="000000"/>
          <w:lang w:val="es-ES"/>
        </w:rPr>
        <w:t>Para más información sobre la actitud que adoptan los tribunales de NZ frente al Covid-19 puede consultarse la siguiente página</w:t>
      </w:r>
    </w:p>
    <w:p w:rsidR="00701415" w:rsidRPr="005D2590" w:rsidRDefault="00701415" w:rsidP="00990173">
      <w:pPr>
        <w:tabs>
          <w:tab w:val="left" w:pos="7371"/>
        </w:tabs>
        <w:spacing w:after="0" w:line="240" w:lineRule="auto"/>
        <w:rPr>
          <w:rFonts w:cstheme="minorHAnsi"/>
          <w:color w:val="000000"/>
          <w:lang w:val="es-ES"/>
        </w:rPr>
      </w:pPr>
    </w:p>
    <w:p w:rsidR="0040309D" w:rsidRPr="005D2590" w:rsidRDefault="004D5F33" w:rsidP="00990173">
      <w:pPr>
        <w:tabs>
          <w:tab w:val="left" w:pos="7371"/>
        </w:tabs>
        <w:spacing w:after="0" w:line="240" w:lineRule="auto"/>
        <w:rPr>
          <w:rFonts w:cstheme="minorHAnsi"/>
          <w:color w:val="000000"/>
          <w:lang w:val="es-ES"/>
        </w:rPr>
      </w:pPr>
      <w:hyperlink r:id="rId10" w:history="1">
        <w:r w:rsidR="0040309D" w:rsidRPr="005D2590">
          <w:rPr>
            <w:rStyle w:val="Hipervnculo"/>
            <w:rFonts w:cstheme="minorHAnsi"/>
            <w:lang w:val="es-ES"/>
          </w:rPr>
          <w:t>https://courtsofnz.govt.nz//publications/announcements/covid-19/court-protocols/</w:t>
        </w:r>
      </w:hyperlink>
    </w:p>
    <w:p w:rsidR="00701415" w:rsidRPr="005D2590" w:rsidRDefault="00701415" w:rsidP="00990173">
      <w:pPr>
        <w:tabs>
          <w:tab w:val="left" w:pos="7371"/>
        </w:tabs>
        <w:spacing w:after="0" w:line="240" w:lineRule="auto"/>
        <w:rPr>
          <w:rFonts w:cstheme="minorHAnsi"/>
          <w:color w:val="000000"/>
          <w:lang w:val="es-ES"/>
        </w:rPr>
      </w:pPr>
      <w:r w:rsidRPr="005D2590">
        <w:rPr>
          <w:rFonts w:cstheme="minorHAnsi"/>
          <w:color w:val="000000"/>
          <w:lang w:val="es-ES"/>
        </w:rPr>
        <w:t xml:space="preserve">  </w:t>
      </w: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2. </w:t>
      </w:r>
      <w:r w:rsidR="005D2590" w:rsidRPr="00C302BC">
        <w:rPr>
          <w:rFonts w:cstheme="minorHAnsi"/>
          <w:color w:val="000000"/>
          <w:u w:val="single"/>
          <w:lang w:val="es-ES"/>
        </w:rPr>
        <w:t>Pólizas de Seguros</w:t>
      </w:r>
      <w:r w:rsidR="005D2590" w:rsidRPr="00B76662">
        <w:rPr>
          <w:rFonts w:cstheme="minorHAnsi"/>
          <w:color w:val="000000"/>
          <w:lang w:val="es-ES"/>
        </w:rPr>
        <w:t xml:space="preserve"> </w:t>
      </w:r>
      <w:r w:rsidRPr="00B76662">
        <w:rPr>
          <w:rFonts w:cstheme="minorHAnsi"/>
          <w:color w:val="000000"/>
          <w:lang w:val="es-ES"/>
        </w:rPr>
        <w:t xml:space="preserve">  </w:t>
      </w: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 </w:t>
      </w:r>
    </w:p>
    <w:p w:rsidR="005D2590" w:rsidRPr="005D2590" w:rsidRDefault="005D2590" w:rsidP="00990173">
      <w:pPr>
        <w:tabs>
          <w:tab w:val="left" w:pos="7371"/>
        </w:tabs>
        <w:spacing w:after="0" w:line="240" w:lineRule="auto"/>
        <w:rPr>
          <w:rFonts w:cstheme="minorHAnsi"/>
          <w:color w:val="000000"/>
          <w:lang w:val="es-ES"/>
        </w:rPr>
      </w:pPr>
      <w:r w:rsidRPr="005D2590">
        <w:rPr>
          <w:rFonts w:cstheme="minorHAnsi"/>
          <w:color w:val="000000"/>
          <w:lang w:val="es-ES"/>
        </w:rPr>
        <w:t xml:space="preserve">La Cámara </w:t>
      </w:r>
      <w:r>
        <w:rPr>
          <w:rFonts w:cstheme="minorHAnsi"/>
          <w:color w:val="000000"/>
          <w:lang w:val="es-ES"/>
        </w:rPr>
        <w:t xml:space="preserve">de Aseguradores de Nueva Zelanda </w:t>
      </w:r>
      <w:proofErr w:type="gramStart"/>
      <w:r>
        <w:rPr>
          <w:rFonts w:cstheme="minorHAnsi"/>
          <w:color w:val="000000"/>
          <w:lang w:val="es-ES"/>
        </w:rPr>
        <w:t>(</w:t>
      </w:r>
      <w:r w:rsidRPr="005D2590">
        <w:rPr>
          <w:rFonts w:cstheme="minorHAnsi"/>
          <w:color w:val="000000"/>
          <w:lang w:val="es-ES"/>
        </w:rPr>
        <w:t>”ICNZ</w:t>
      </w:r>
      <w:proofErr w:type="gramEnd"/>
      <w:r w:rsidRPr="005D2590">
        <w:rPr>
          <w:rFonts w:cstheme="minorHAnsi"/>
          <w:color w:val="000000"/>
          <w:lang w:val="es-ES"/>
        </w:rPr>
        <w:t>”) ha anunciado una serie de medidas resultado de un compromiso de sus socios para otorgar a sus clientes respuesta y apoyo a sus necesidades, mientras dure la crisis derivada del Covid-19.</w:t>
      </w:r>
    </w:p>
    <w:p w:rsidR="00701415" w:rsidRDefault="00701415" w:rsidP="00990173">
      <w:pPr>
        <w:tabs>
          <w:tab w:val="left" w:pos="7371"/>
        </w:tabs>
        <w:spacing w:after="0" w:line="240" w:lineRule="auto"/>
        <w:rPr>
          <w:rFonts w:cstheme="minorHAnsi"/>
          <w:color w:val="000000"/>
          <w:lang w:val="es-ES"/>
        </w:rPr>
      </w:pPr>
    </w:p>
    <w:p w:rsidR="005D2590" w:rsidRDefault="005D2590" w:rsidP="00990173">
      <w:pPr>
        <w:tabs>
          <w:tab w:val="left" w:pos="7371"/>
        </w:tabs>
        <w:spacing w:after="0" w:line="240" w:lineRule="auto"/>
        <w:rPr>
          <w:rFonts w:cstheme="minorHAnsi"/>
          <w:color w:val="000000"/>
          <w:lang w:val="es-ES"/>
        </w:rPr>
      </w:pPr>
      <w:r>
        <w:rPr>
          <w:rFonts w:cstheme="minorHAnsi"/>
          <w:color w:val="000000"/>
          <w:lang w:val="es-ES"/>
        </w:rPr>
        <w:t xml:space="preserve">Se puede obtener más información sobre esas medidas y la respuesta del mercado en </w:t>
      </w:r>
      <w:hyperlink r:id="rId11" w:history="1">
        <w:r w:rsidRPr="001F7FA4">
          <w:rPr>
            <w:rStyle w:val="Hipervnculo"/>
            <w:rFonts w:cstheme="minorHAnsi"/>
            <w:lang w:val="es-ES"/>
          </w:rPr>
          <w:t>https://www.icnz.org.nz/media-resources/covid-19/</w:t>
        </w:r>
      </w:hyperlink>
    </w:p>
    <w:p w:rsidR="00701415" w:rsidRDefault="00701415" w:rsidP="00990173">
      <w:pPr>
        <w:tabs>
          <w:tab w:val="left" w:pos="7371"/>
        </w:tabs>
        <w:spacing w:after="0" w:line="240" w:lineRule="auto"/>
        <w:rPr>
          <w:rFonts w:cstheme="minorHAnsi"/>
          <w:color w:val="000000"/>
          <w:lang w:val="es-ES"/>
        </w:rPr>
      </w:pPr>
      <w:r w:rsidRPr="005D2590">
        <w:rPr>
          <w:rFonts w:cstheme="minorHAnsi"/>
          <w:color w:val="000000"/>
          <w:lang w:val="es-ES"/>
        </w:rPr>
        <w:t xml:space="preserve">  </w:t>
      </w:r>
    </w:p>
    <w:p w:rsidR="00701415" w:rsidRDefault="005D2590" w:rsidP="00990173">
      <w:pPr>
        <w:tabs>
          <w:tab w:val="left" w:pos="7371"/>
        </w:tabs>
        <w:spacing w:after="0" w:line="240" w:lineRule="auto"/>
        <w:rPr>
          <w:rFonts w:cstheme="minorHAnsi"/>
          <w:color w:val="000000"/>
          <w:lang w:val="es-ES"/>
        </w:rPr>
      </w:pPr>
      <w:r>
        <w:rPr>
          <w:rFonts w:cstheme="minorHAnsi"/>
          <w:color w:val="000000"/>
          <w:lang w:val="es-ES"/>
        </w:rPr>
        <w:t>Dese principios de marzo los socios de ICNZ han implementado una serie de medidas para asistenci</w:t>
      </w:r>
      <w:r w:rsidR="00411890">
        <w:rPr>
          <w:rFonts w:cstheme="minorHAnsi"/>
          <w:color w:val="000000"/>
          <w:lang w:val="es-ES"/>
        </w:rPr>
        <w:t xml:space="preserve">a </w:t>
      </w:r>
      <w:r>
        <w:rPr>
          <w:rFonts w:cstheme="minorHAnsi"/>
          <w:color w:val="000000"/>
          <w:lang w:val="es-ES"/>
        </w:rPr>
        <w:t>a los clientes que deben afrontar crisis financieras. Han incluido entre las medidas, el diferimiento de los plazos de pago, el ajuste de primas y la inclusión de las coberturas de comercio a los lugares en donde desarrollan sus tareas.</w:t>
      </w:r>
    </w:p>
    <w:p w:rsidR="008351AC" w:rsidRDefault="008351AC" w:rsidP="00990173">
      <w:pPr>
        <w:tabs>
          <w:tab w:val="left" w:pos="7371"/>
        </w:tabs>
        <w:spacing w:after="0" w:line="240" w:lineRule="auto"/>
        <w:rPr>
          <w:rFonts w:cstheme="minorHAnsi"/>
          <w:color w:val="000000"/>
          <w:lang w:val="es-ES"/>
        </w:rPr>
      </w:pPr>
    </w:p>
    <w:p w:rsidR="008351AC" w:rsidRPr="00411890" w:rsidRDefault="008351AC" w:rsidP="00990173">
      <w:pPr>
        <w:tabs>
          <w:tab w:val="left" w:pos="7371"/>
        </w:tabs>
        <w:spacing w:after="0" w:line="240" w:lineRule="auto"/>
        <w:rPr>
          <w:rFonts w:cstheme="minorHAnsi"/>
          <w:color w:val="000000"/>
          <w:lang w:val="es-AR"/>
        </w:rPr>
      </w:pPr>
      <w:r>
        <w:rPr>
          <w:rFonts w:cstheme="minorHAnsi"/>
          <w:color w:val="000000"/>
          <w:lang w:val="es-ES"/>
        </w:rPr>
        <w:t>La ICNZ ha puntualizado que las medidas han sido adoptadas por sus miembros para el adecuado manejo de las restricciones bajo el nivel 3. Esto incluye</w:t>
      </w:r>
      <w:r w:rsidR="00411890">
        <w:rPr>
          <w:rFonts w:cstheme="minorHAnsi"/>
          <w:color w:val="000000"/>
          <w:lang w:val="es-ES"/>
        </w:rPr>
        <w:t>, p</w:t>
      </w:r>
      <w:proofErr w:type="spellStart"/>
      <w:r w:rsidR="00411890" w:rsidRPr="00411890">
        <w:rPr>
          <w:rFonts w:cstheme="minorHAnsi"/>
          <w:color w:val="000000"/>
          <w:lang w:val="es-AR"/>
        </w:rPr>
        <w:t>or</w:t>
      </w:r>
      <w:proofErr w:type="spellEnd"/>
      <w:r w:rsidR="00411890" w:rsidRPr="00411890">
        <w:rPr>
          <w:rFonts w:cstheme="minorHAnsi"/>
          <w:color w:val="000000"/>
          <w:lang w:val="es-AR"/>
        </w:rPr>
        <w:t xml:space="preserve"> ejemplo</w:t>
      </w:r>
      <w:r w:rsidR="00411890">
        <w:rPr>
          <w:rFonts w:cstheme="minorHAnsi"/>
          <w:color w:val="000000"/>
          <w:lang w:val="es-AR"/>
        </w:rPr>
        <w:t>,</w:t>
      </w:r>
      <w:r w:rsidR="00411890">
        <w:rPr>
          <w:rFonts w:cstheme="minorHAnsi"/>
          <w:color w:val="000000"/>
          <w:lang w:val="es-ES"/>
        </w:rPr>
        <w:t xml:space="preserve"> </w:t>
      </w:r>
      <w:r>
        <w:rPr>
          <w:rFonts w:cstheme="minorHAnsi"/>
          <w:color w:val="000000"/>
          <w:lang w:val="es-ES"/>
        </w:rPr>
        <w:t xml:space="preserve">la forma de mantener la distancia e higiene en los lugares donde deben desempeñar sus tareas los empleados. </w:t>
      </w:r>
    </w:p>
    <w:p w:rsidR="00C24937" w:rsidRDefault="00C24937" w:rsidP="00990173">
      <w:pPr>
        <w:tabs>
          <w:tab w:val="left" w:pos="7371"/>
        </w:tabs>
        <w:spacing w:after="0" w:line="240" w:lineRule="auto"/>
        <w:rPr>
          <w:rFonts w:cstheme="minorHAnsi"/>
          <w:color w:val="000000"/>
          <w:lang w:val="es-ES"/>
        </w:rPr>
      </w:pPr>
    </w:p>
    <w:p w:rsidR="00C24937" w:rsidRPr="00C24937" w:rsidRDefault="00C24937" w:rsidP="00990173">
      <w:pPr>
        <w:tabs>
          <w:tab w:val="left" w:pos="7371"/>
        </w:tabs>
        <w:spacing w:after="0" w:line="240" w:lineRule="auto"/>
        <w:rPr>
          <w:rFonts w:cstheme="minorHAnsi"/>
          <w:color w:val="000000"/>
          <w:lang w:val="es-ES"/>
        </w:rPr>
      </w:pPr>
      <w:r>
        <w:rPr>
          <w:rFonts w:cstheme="minorHAnsi"/>
          <w:color w:val="000000"/>
          <w:lang w:val="es-ES"/>
        </w:rPr>
        <w:t xml:space="preserve">Se estima que por causa del Covid-19, habrá cambios en las condiciones contractuales, así como su aplicación. También tendrá impacto en los consumidores que querrán comprar cierto tipo de seguros. </w:t>
      </w:r>
      <w:r w:rsidR="00411890">
        <w:rPr>
          <w:rFonts w:cstheme="minorHAnsi"/>
          <w:color w:val="000000"/>
          <w:lang w:val="es-ES"/>
        </w:rPr>
        <w:t>Siguen</w:t>
      </w:r>
      <w:r>
        <w:rPr>
          <w:rFonts w:cstheme="minorHAnsi"/>
          <w:color w:val="000000"/>
          <w:lang w:val="es-ES"/>
        </w:rPr>
        <w:t xml:space="preserve"> algunos comentarios generales sobre el impacto que el Covid-19 tendrá en determinadas coberturas:</w:t>
      </w:r>
    </w:p>
    <w:p w:rsidR="00701415" w:rsidRPr="00C24937" w:rsidRDefault="00701415" w:rsidP="00990173">
      <w:pPr>
        <w:tabs>
          <w:tab w:val="left" w:pos="7371"/>
        </w:tabs>
        <w:spacing w:after="0" w:line="240" w:lineRule="auto"/>
        <w:rPr>
          <w:rFonts w:cstheme="minorHAnsi"/>
          <w:color w:val="000000"/>
          <w:lang w:val="es-ES"/>
        </w:rPr>
      </w:pPr>
      <w:r w:rsidRPr="00C24937">
        <w:rPr>
          <w:rFonts w:cstheme="minorHAnsi"/>
          <w:color w:val="000000"/>
          <w:lang w:val="es-ES"/>
        </w:rPr>
        <w:t xml:space="preserve"> </w:t>
      </w: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a. </w:t>
      </w:r>
      <w:r w:rsidR="00C24937" w:rsidRPr="00C302BC">
        <w:rPr>
          <w:rFonts w:cstheme="minorHAnsi"/>
          <w:color w:val="000000"/>
          <w:u w:val="single"/>
          <w:lang w:val="es-ES"/>
        </w:rPr>
        <w:t>Lucro cesante</w:t>
      </w:r>
      <w:r w:rsidRPr="00B76662">
        <w:rPr>
          <w:rFonts w:cstheme="minorHAnsi"/>
          <w:color w:val="000000"/>
          <w:lang w:val="es-ES"/>
        </w:rPr>
        <w:t xml:space="preserve">  </w:t>
      </w: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 </w:t>
      </w:r>
    </w:p>
    <w:p w:rsidR="00701415" w:rsidRPr="00C24937" w:rsidRDefault="00C24937" w:rsidP="00990173">
      <w:pPr>
        <w:tabs>
          <w:tab w:val="left" w:pos="7371"/>
        </w:tabs>
        <w:spacing w:after="0" w:line="240" w:lineRule="auto"/>
        <w:rPr>
          <w:rFonts w:cstheme="minorHAnsi"/>
          <w:color w:val="000000"/>
          <w:lang w:val="es-ES"/>
        </w:rPr>
      </w:pPr>
      <w:r w:rsidRPr="00C24937">
        <w:rPr>
          <w:rFonts w:cstheme="minorHAnsi"/>
          <w:color w:val="000000"/>
          <w:lang w:val="es-ES"/>
        </w:rPr>
        <w:t>Aún si el negocio puede seguir funcionando, el Covid-19 y la cuarentena puede causar un cierto</w:t>
      </w:r>
      <w:r>
        <w:rPr>
          <w:rFonts w:cstheme="minorHAnsi"/>
          <w:color w:val="000000"/>
          <w:lang w:val="es-ES"/>
        </w:rPr>
        <w:t xml:space="preserve"> grado de daño en sus economías, incluyendo entre otros, la interrupción de la cadena de pagos, demoras por causa del trabajo a distancia y el incremento de costos</w:t>
      </w:r>
      <w:r w:rsidR="00701415" w:rsidRPr="00C24937">
        <w:rPr>
          <w:rFonts w:cstheme="minorHAnsi"/>
          <w:color w:val="000000"/>
          <w:lang w:val="es-ES"/>
        </w:rPr>
        <w:t xml:space="preserve">.  </w:t>
      </w:r>
    </w:p>
    <w:p w:rsidR="00701415" w:rsidRPr="00C24937" w:rsidRDefault="00701415" w:rsidP="00990173">
      <w:pPr>
        <w:tabs>
          <w:tab w:val="left" w:pos="7371"/>
        </w:tabs>
        <w:spacing w:after="0" w:line="240" w:lineRule="auto"/>
        <w:rPr>
          <w:rFonts w:cstheme="minorHAnsi"/>
          <w:color w:val="000000"/>
          <w:lang w:val="es-ES"/>
        </w:rPr>
      </w:pPr>
      <w:r w:rsidRPr="00C24937">
        <w:rPr>
          <w:rFonts w:cstheme="minorHAnsi"/>
          <w:color w:val="000000"/>
          <w:lang w:val="es-ES"/>
        </w:rPr>
        <w:t xml:space="preserve"> </w:t>
      </w:r>
    </w:p>
    <w:p w:rsidR="00F67DC7" w:rsidRDefault="00C24937" w:rsidP="00990173">
      <w:pPr>
        <w:tabs>
          <w:tab w:val="left" w:pos="7371"/>
        </w:tabs>
        <w:spacing w:after="0" w:line="240" w:lineRule="auto"/>
        <w:rPr>
          <w:rFonts w:cstheme="minorHAnsi"/>
          <w:color w:val="000000"/>
          <w:lang w:val="es-ES"/>
        </w:rPr>
      </w:pPr>
      <w:r w:rsidRPr="00C24937">
        <w:rPr>
          <w:rFonts w:cstheme="minorHAnsi"/>
          <w:color w:val="000000"/>
          <w:lang w:val="es-ES"/>
        </w:rPr>
        <w:t>Las empresas procurarán obtener coberturas de lucro cesante. No obstante, la mayor</w:t>
      </w:r>
      <w:r>
        <w:rPr>
          <w:rFonts w:cstheme="minorHAnsi"/>
          <w:color w:val="000000"/>
          <w:lang w:val="es-ES"/>
        </w:rPr>
        <w:t>ía de las pólizas, para que se considere siniestro, requieren de la ocurrencia de un daño real a la propiedad</w:t>
      </w:r>
      <w:r w:rsidR="00701415" w:rsidRPr="00C24937">
        <w:rPr>
          <w:rFonts w:cstheme="minorHAnsi"/>
          <w:color w:val="000000"/>
          <w:lang w:val="es-ES"/>
        </w:rPr>
        <w:t xml:space="preserve"> </w:t>
      </w:r>
      <w:r>
        <w:rPr>
          <w:rFonts w:cstheme="minorHAnsi"/>
          <w:color w:val="000000"/>
          <w:lang w:val="es-ES"/>
        </w:rPr>
        <w:t xml:space="preserve">o al lugar de trabajo y no tiene por causa el brote de la epidemia. Es posible que exista alguna </w:t>
      </w:r>
      <w:r>
        <w:rPr>
          <w:rFonts w:cstheme="minorHAnsi"/>
          <w:color w:val="000000"/>
          <w:lang w:val="es-ES"/>
        </w:rPr>
        <w:lastRenderedPageBreak/>
        <w:t>cobertura si la</w:t>
      </w:r>
      <w:r w:rsidR="00365ED3">
        <w:rPr>
          <w:rFonts w:cstheme="minorHAnsi"/>
          <w:color w:val="000000"/>
          <w:lang w:val="es-ES"/>
        </w:rPr>
        <w:t>s</w:t>
      </w:r>
      <w:r>
        <w:rPr>
          <w:rFonts w:cstheme="minorHAnsi"/>
          <w:color w:val="000000"/>
          <w:lang w:val="es-ES"/>
        </w:rPr>
        <w:t xml:space="preserve"> pólizas contemplan</w:t>
      </w:r>
      <w:r w:rsidR="00F67DC7">
        <w:rPr>
          <w:rFonts w:cstheme="minorHAnsi"/>
          <w:color w:val="000000"/>
          <w:lang w:val="es-ES"/>
        </w:rPr>
        <w:t xml:space="preserve"> la interrupción ocasional de los negocios. De todas maneras, las sumas aseguradas en estos </w:t>
      </w:r>
      <w:r w:rsidR="00411890">
        <w:rPr>
          <w:rFonts w:cstheme="minorHAnsi"/>
          <w:color w:val="000000"/>
          <w:lang w:val="es-ES"/>
        </w:rPr>
        <w:t>casos</w:t>
      </w:r>
      <w:r w:rsidR="00F67DC7">
        <w:rPr>
          <w:rFonts w:cstheme="minorHAnsi"/>
          <w:color w:val="000000"/>
          <w:lang w:val="es-ES"/>
        </w:rPr>
        <w:t xml:space="preserve"> suelen ser bajas </w:t>
      </w:r>
      <w:proofErr w:type="gramStart"/>
      <w:r w:rsidR="00F67DC7">
        <w:rPr>
          <w:rFonts w:cstheme="minorHAnsi"/>
          <w:color w:val="000000"/>
          <w:lang w:val="es-ES"/>
        </w:rPr>
        <w:t>en relación al</w:t>
      </w:r>
      <w:proofErr w:type="gramEnd"/>
      <w:r w:rsidR="00F67DC7">
        <w:rPr>
          <w:rFonts w:cstheme="minorHAnsi"/>
          <w:color w:val="000000"/>
          <w:lang w:val="es-ES"/>
        </w:rPr>
        <w:t xml:space="preserve"> daño que este siniestro puede ocasionar.</w:t>
      </w:r>
    </w:p>
    <w:p w:rsidR="00701415" w:rsidRPr="00B76662" w:rsidRDefault="00701415" w:rsidP="00990173">
      <w:pPr>
        <w:tabs>
          <w:tab w:val="left" w:pos="7371"/>
        </w:tabs>
        <w:spacing w:after="0" w:line="240" w:lineRule="auto"/>
        <w:rPr>
          <w:rFonts w:cstheme="minorHAnsi"/>
          <w:color w:val="000000"/>
          <w:lang w:val="es-ES"/>
        </w:rPr>
      </w:pP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b. </w:t>
      </w:r>
      <w:r w:rsidR="00F67DC7" w:rsidRPr="00B76662">
        <w:rPr>
          <w:rFonts w:cstheme="minorHAnsi"/>
          <w:color w:val="000000"/>
          <w:u w:val="single"/>
          <w:lang w:val="es-ES"/>
        </w:rPr>
        <w:t>Coberturas</w:t>
      </w:r>
      <w:r w:rsidR="00365ED3" w:rsidRPr="00B76662">
        <w:rPr>
          <w:rFonts w:cstheme="minorHAnsi"/>
          <w:color w:val="000000"/>
          <w:u w:val="single"/>
          <w:lang w:val="es-ES"/>
        </w:rPr>
        <w:t xml:space="preserve"> de salud</w:t>
      </w:r>
      <w:r w:rsidRPr="00B76662">
        <w:rPr>
          <w:rFonts w:cstheme="minorHAnsi"/>
          <w:color w:val="000000"/>
          <w:lang w:val="es-ES"/>
        </w:rPr>
        <w:t xml:space="preserve">  </w:t>
      </w: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 </w:t>
      </w:r>
    </w:p>
    <w:p w:rsidR="00701415" w:rsidRPr="00365ED3" w:rsidRDefault="00365ED3" w:rsidP="00990173">
      <w:pPr>
        <w:tabs>
          <w:tab w:val="left" w:pos="7371"/>
        </w:tabs>
        <w:spacing w:after="0" w:line="240" w:lineRule="auto"/>
        <w:rPr>
          <w:rFonts w:cstheme="minorHAnsi"/>
          <w:color w:val="000000"/>
          <w:lang w:val="es-ES"/>
        </w:rPr>
      </w:pPr>
      <w:r w:rsidRPr="00365ED3">
        <w:rPr>
          <w:rFonts w:cstheme="minorHAnsi"/>
          <w:color w:val="000000"/>
          <w:lang w:val="es-ES"/>
        </w:rPr>
        <w:t xml:space="preserve">Se </w:t>
      </w:r>
      <w:r w:rsidR="00411890" w:rsidRPr="00365ED3">
        <w:rPr>
          <w:rFonts w:cstheme="minorHAnsi"/>
          <w:color w:val="000000"/>
          <w:lang w:val="es-ES"/>
        </w:rPr>
        <w:t>estima</w:t>
      </w:r>
      <w:r w:rsidRPr="00365ED3">
        <w:rPr>
          <w:rFonts w:cstheme="minorHAnsi"/>
          <w:color w:val="000000"/>
          <w:lang w:val="es-ES"/>
        </w:rPr>
        <w:t xml:space="preserve"> que habrá más demanda de coberturas que contemplen el daño por estrés y otras afecciones mentales causadas por las interrupciones de tareas por caus</w:t>
      </w:r>
      <w:r>
        <w:rPr>
          <w:rFonts w:cstheme="minorHAnsi"/>
          <w:color w:val="000000"/>
          <w:lang w:val="es-ES"/>
        </w:rPr>
        <w:t>a</w:t>
      </w:r>
      <w:r w:rsidRPr="00365ED3">
        <w:rPr>
          <w:rFonts w:cstheme="minorHAnsi"/>
          <w:color w:val="000000"/>
          <w:lang w:val="es-ES"/>
        </w:rPr>
        <w:t xml:space="preserve"> de la pandemia</w:t>
      </w:r>
      <w:r>
        <w:rPr>
          <w:rFonts w:cstheme="minorHAnsi"/>
          <w:color w:val="000000"/>
          <w:lang w:val="es-ES"/>
        </w:rPr>
        <w:t xml:space="preserve">. Los aseguradores ya han anticipado que serán </w:t>
      </w:r>
      <w:r w:rsidR="00411890">
        <w:rPr>
          <w:rFonts w:cstheme="minorHAnsi"/>
          <w:color w:val="000000"/>
          <w:lang w:val="es-ES"/>
        </w:rPr>
        <w:t>coberturas</w:t>
      </w:r>
      <w:r>
        <w:rPr>
          <w:rFonts w:cstheme="minorHAnsi"/>
          <w:color w:val="000000"/>
          <w:lang w:val="es-ES"/>
        </w:rPr>
        <w:t xml:space="preserve"> difíciles de otorgar y muy costosas</w:t>
      </w:r>
      <w:r w:rsidR="00701415" w:rsidRPr="00365ED3">
        <w:rPr>
          <w:rFonts w:cstheme="minorHAnsi"/>
          <w:color w:val="000000"/>
          <w:lang w:val="es-ES"/>
        </w:rPr>
        <w:t xml:space="preserve">. </w:t>
      </w:r>
    </w:p>
    <w:p w:rsidR="00701415" w:rsidRPr="00365ED3" w:rsidRDefault="00701415" w:rsidP="00990173">
      <w:pPr>
        <w:tabs>
          <w:tab w:val="left" w:pos="7371"/>
        </w:tabs>
        <w:spacing w:after="0" w:line="240" w:lineRule="auto"/>
        <w:rPr>
          <w:rFonts w:cstheme="minorHAnsi"/>
          <w:color w:val="000000"/>
          <w:lang w:val="es-ES"/>
        </w:rPr>
      </w:pPr>
      <w:r w:rsidRPr="00365ED3">
        <w:rPr>
          <w:rFonts w:cstheme="minorHAnsi"/>
          <w:color w:val="000000"/>
          <w:lang w:val="es-ES"/>
        </w:rPr>
        <w:t xml:space="preserve"> </w:t>
      </w:r>
    </w:p>
    <w:p w:rsidR="00701415" w:rsidRPr="00365ED3" w:rsidRDefault="00701415" w:rsidP="00990173">
      <w:pPr>
        <w:tabs>
          <w:tab w:val="left" w:pos="7371"/>
        </w:tabs>
        <w:spacing w:after="0" w:line="240" w:lineRule="auto"/>
        <w:rPr>
          <w:rFonts w:cstheme="minorHAnsi"/>
          <w:color w:val="000000"/>
          <w:lang w:val="es-ES"/>
        </w:rPr>
      </w:pPr>
      <w:r w:rsidRPr="00365ED3">
        <w:rPr>
          <w:rFonts w:cstheme="minorHAnsi"/>
          <w:color w:val="000000"/>
          <w:lang w:val="es-ES"/>
        </w:rPr>
        <w:t xml:space="preserve">c. </w:t>
      </w:r>
      <w:r w:rsidR="00365ED3" w:rsidRPr="00694DAA">
        <w:rPr>
          <w:rFonts w:cstheme="minorHAnsi"/>
          <w:color w:val="000000"/>
          <w:u w:val="single"/>
          <w:lang w:val="es-ES"/>
        </w:rPr>
        <w:t>Exclusiones a las coberturas existentes</w:t>
      </w:r>
    </w:p>
    <w:p w:rsidR="00701415" w:rsidRPr="00365ED3" w:rsidRDefault="00701415" w:rsidP="00990173">
      <w:pPr>
        <w:tabs>
          <w:tab w:val="left" w:pos="7371"/>
        </w:tabs>
        <w:spacing w:after="0" w:line="240" w:lineRule="auto"/>
        <w:rPr>
          <w:rFonts w:cstheme="minorHAnsi"/>
          <w:color w:val="000000"/>
          <w:lang w:val="es-ES"/>
        </w:rPr>
      </w:pPr>
      <w:r w:rsidRPr="00365ED3">
        <w:rPr>
          <w:rFonts w:cstheme="minorHAnsi"/>
          <w:color w:val="000000"/>
          <w:lang w:val="es-ES"/>
        </w:rPr>
        <w:t xml:space="preserve"> </w:t>
      </w:r>
    </w:p>
    <w:p w:rsidR="00694DAA" w:rsidRPr="00694DAA" w:rsidRDefault="00694DAA" w:rsidP="00990173">
      <w:pPr>
        <w:tabs>
          <w:tab w:val="left" w:pos="7371"/>
        </w:tabs>
        <w:spacing w:after="0" w:line="240" w:lineRule="auto"/>
        <w:rPr>
          <w:rFonts w:cstheme="minorHAnsi"/>
          <w:color w:val="000000"/>
          <w:lang w:val="es-ES"/>
        </w:rPr>
      </w:pPr>
      <w:r w:rsidRPr="00694DAA">
        <w:rPr>
          <w:rFonts w:cstheme="minorHAnsi"/>
          <w:color w:val="000000"/>
          <w:lang w:val="es-ES"/>
        </w:rPr>
        <w:t>Los aseguradores están haciend</w:t>
      </w:r>
      <w:r>
        <w:rPr>
          <w:rFonts w:cstheme="minorHAnsi"/>
          <w:color w:val="000000"/>
          <w:lang w:val="es-ES"/>
        </w:rPr>
        <w:t>o</w:t>
      </w:r>
      <w:r w:rsidRPr="00694DAA">
        <w:rPr>
          <w:rFonts w:cstheme="minorHAnsi"/>
          <w:color w:val="000000"/>
          <w:lang w:val="es-ES"/>
        </w:rPr>
        <w:t xml:space="preserve"> notar que las coberturas de protección </w:t>
      </w:r>
      <w:r>
        <w:rPr>
          <w:rFonts w:cstheme="minorHAnsi"/>
          <w:color w:val="000000"/>
          <w:lang w:val="es-ES"/>
        </w:rPr>
        <w:t>de ingresos, pago de cuotas de hipotecas y gastos domésticos están previstos para circunstancias muy limitadas y que por lo general esas coberturas derivan de las de incapacidad laboral. Estas pólizas no incluyen dificultades financieras.</w:t>
      </w:r>
    </w:p>
    <w:p w:rsidR="00701415" w:rsidRPr="00B76662" w:rsidRDefault="00701415" w:rsidP="00990173">
      <w:pPr>
        <w:tabs>
          <w:tab w:val="left" w:pos="7371"/>
        </w:tabs>
        <w:spacing w:after="0" w:line="240" w:lineRule="auto"/>
        <w:rPr>
          <w:rFonts w:cstheme="minorHAnsi"/>
          <w:color w:val="000000"/>
          <w:lang w:val="es-ES"/>
        </w:rPr>
      </w:pPr>
    </w:p>
    <w:p w:rsidR="00701415" w:rsidRPr="00694DAA" w:rsidRDefault="00701415" w:rsidP="00990173">
      <w:pPr>
        <w:tabs>
          <w:tab w:val="left" w:pos="7371"/>
        </w:tabs>
        <w:spacing w:after="0" w:line="240" w:lineRule="auto"/>
        <w:rPr>
          <w:rFonts w:cstheme="minorHAnsi"/>
          <w:color w:val="000000"/>
          <w:lang w:val="es-AR"/>
        </w:rPr>
      </w:pPr>
      <w:r w:rsidRPr="00694DAA">
        <w:rPr>
          <w:rFonts w:cstheme="minorHAnsi"/>
          <w:color w:val="000000"/>
          <w:lang w:val="es-AR"/>
        </w:rPr>
        <w:t xml:space="preserve">d. </w:t>
      </w:r>
      <w:r w:rsidR="00C302BC">
        <w:rPr>
          <w:rFonts w:cstheme="minorHAnsi"/>
          <w:color w:val="000000"/>
          <w:u w:val="single"/>
          <w:lang w:val="es-AR"/>
        </w:rPr>
        <w:t>Seguro de</w:t>
      </w:r>
      <w:r w:rsidR="00694DAA" w:rsidRPr="00694DAA">
        <w:rPr>
          <w:rFonts w:cstheme="minorHAnsi"/>
          <w:color w:val="000000"/>
          <w:u w:val="single"/>
          <w:lang w:val="es-AR"/>
        </w:rPr>
        <w:t xml:space="preserve"> viajeros</w:t>
      </w:r>
      <w:r w:rsidRPr="00694DAA">
        <w:rPr>
          <w:rFonts w:cstheme="minorHAnsi"/>
          <w:color w:val="000000"/>
          <w:lang w:val="es-AR"/>
        </w:rPr>
        <w:t xml:space="preserve"> </w:t>
      </w:r>
    </w:p>
    <w:p w:rsidR="00701415" w:rsidRPr="00694DAA" w:rsidRDefault="00701415" w:rsidP="00990173">
      <w:pPr>
        <w:tabs>
          <w:tab w:val="left" w:pos="7371"/>
        </w:tabs>
        <w:spacing w:after="0" w:line="240" w:lineRule="auto"/>
        <w:rPr>
          <w:rFonts w:cstheme="minorHAnsi"/>
          <w:color w:val="000000"/>
          <w:lang w:val="es-AR"/>
        </w:rPr>
      </w:pPr>
      <w:r w:rsidRPr="00694DAA">
        <w:rPr>
          <w:rFonts w:cstheme="minorHAnsi"/>
          <w:color w:val="000000"/>
          <w:lang w:val="es-AR"/>
        </w:rPr>
        <w:t xml:space="preserve"> </w:t>
      </w:r>
    </w:p>
    <w:p w:rsidR="00694DAA" w:rsidRPr="00694DAA" w:rsidRDefault="00701415" w:rsidP="00990173">
      <w:pPr>
        <w:tabs>
          <w:tab w:val="left" w:pos="7371"/>
        </w:tabs>
        <w:spacing w:after="0" w:line="240" w:lineRule="auto"/>
        <w:rPr>
          <w:rFonts w:cstheme="minorHAnsi"/>
          <w:color w:val="000000"/>
          <w:lang w:val="es-ES"/>
        </w:rPr>
      </w:pPr>
      <w:r w:rsidRPr="00694DAA">
        <w:rPr>
          <w:rFonts w:cstheme="minorHAnsi"/>
          <w:color w:val="000000"/>
          <w:lang w:val="es-AR"/>
        </w:rPr>
        <w:t>M</w:t>
      </w:r>
      <w:r w:rsidR="00694DAA" w:rsidRPr="00694DAA">
        <w:rPr>
          <w:rFonts w:cstheme="minorHAnsi"/>
          <w:color w:val="000000"/>
          <w:lang w:val="es-AR"/>
        </w:rPr>
        <w:t>uchas pólizas contienen la exclusión de responsabilidad por pandemias o brotes de enfermedades. Como regla general, cualquier póliza de seguros de viaje contr</w:t>
      </w:r>
      <w:r w:rsidR="00583E3F">
        <w:rPr>
          <w:rFonts w:cstheme="minorHAnsi"/>
          <w:color w:val="000000"/>
          <w:lang w:val="es-AR"/>
        </w:rPr>
        <w:t>a</w:t>
      </w:r>
      <w:r w:rsidR="00694DAA" w:rsidRPr="00694DAA">
        <w:rPr>
          <w:rFonts w:cstheme="minorHAnsi"/>
          <w:color w:val="000000"/>
          <w:lang w:val="es-AR"/>
        </w:rPr>
        <w:t xml:space="preserve">tada luego de conocido el Covid-19 constituye un riesgo conocido y por ende excluido de la cobertura. La ICNZ ha definido el comienzo del Covid-19 entre el 20 y 31 de </w:t>
      </w:r>
      <w:r w:rsidR="00D175FB" w:rsidRPr="00694DAA">
        <w:rPr>
          <w:rFonts w:cstheme="minorHAnsi"/>
          <w:color w:val="000000"/>
          <w:lang w:val="es-AR"/>
        </w:rPr>
        <w:t>enero</w:t>
      </w:r>
      <w:r w:rsidR="00694DAA" w:rsidRPr="00694DAA">
        <w:rPr>
          <w:rFonts w:cstheme="minorHAnsi"/>
          <w:color w:val="000000"/>
          <w:lang w:val="es-AR"/>
        </w:rPr>
        <w:t xml:space="preserve"> de 2020</w:t>
      </w:r>
      <w:r w:rsidR="00694DAA" w:rsidRPr="00694DAA">
        <w:rPr>
          <w:rFonts w:cstheme="minorHAnsi"/>
          <w:color w:val="000000"/>
          <w:lang w:val="es-ES"/>
        </w:rPr>
        <w:t>.</w:t>
      </w:r>
    </w:p>
    <w:p w:rsidR="00694DAA" w:rsidRDefault="00694DAA" w:rsidP="00990173">
      <w:pPr>
        <w:tabs>
          <w:tab w:val="left" w:pos="7371"/>
        </w:tabs>
        <w:spacing w:after="0" w:line="240" w:lineRule="auto"/>
        <w:rPr>
          <w:rFonts w:cstheme="minorHAnsi"/>
          <w:color w:val="000000"/>
          <w:lang w:val="es-ES"/>
        </w:rPr>
      </w:pPr>
    </w:p>
    <w:p w:rsidR="00701415" w:rsidRPr="00583E3F" w:rsidRDefault="00583E3F" w:rsidP="00990173">
      <w:pPr>
        <w:tabs>
          <w:tab w:val="left" w:pos="7371"/>
        </w:tabs>
        <w:spacing w:after="0" w:line="240" w:lineRule="auto"/>
        <w:rPr>
          <w:rFonts w:cstheme="minorHAnsi"/>
          <w:color w:val="000000"/>
          <w:lang w:val="es-ES"/>
        </w:rPr>
      </w:pPr>
      <w:r w:rsidRPr="00583E3F">
        <w:rPr>
          <w:rFonts w:cstheme="minorHAnsi"/>
          <w:color w:val="000000"/>
          <w:lang w:val="es-ES"/>
        </w:rPr>
        <w:t>Algunos aseguradores han suspendido la emisión de p</w:t>
      </w:r>
      <w:r>
        <w:rPr>
          <w:rFonts w:cstheme="minorHAnsi"/>
          <w:color w:val="000000"/>
          <w:lang w:val="es-ES"/>
        </w:rPr>
        <w:t>ólizas que cubran riesgos de viajeros.</w:t>
      </w:r>
    </w:p>
    <w:p w:rsidR="00701415" w:rsidRPr="00B76662" w:rsidRDefault="00701415" w:rsidP="00990173">
      <w:pPr>
        <w:tabs>
          <w:tab w:val="left" w:pos="7371"/>
        </w:tabs>
        <w:spacing w:after="0" w:line="240" w:lineRule="auto"/>
        <w:rPr>
          <w:rFonts w:cstheme="minorHAnsi"/>
          <w:color w:val="000000"/>
          <w:lang w:val="es-ES"/>
        </w:rPr>
      </w:pP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e. </w:t>
      </w:r>
      <w:r w:rsidR="005E2430">
        <w:rPr>
          <w:rFonts w:cstheme="minorHAnsi"/>
          <w:color w:val="000000"/>
          <w:u w:val="single"/>
          <w:lang w:val="es-ES"/>
        </w:rPr>
        <w:t>D&amp;O</w:t>
      </w:r>
    </w:p>
    <w:p w:rsidR="00701415" w:rsidRPr="00B76662" w:rsidRDefault="00701415"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 </w:t>
      </w:r>
    </w:p>
    <w:p w:rsidR="00701415" w:rsidRDefault="00583E3F" w:rsidP="00990173">
      <w:pPr>
        <w:tabs>
          <w:tab w:val="left" w:pos="7371"/>
        </w:tabs>
        <w:spacing w:after="0" w:line="240" w:lineRule="auto"/>
        <w:rPr>
          <w:rFonts w:cstheme="minorHAnsi"/>
          <w:color w:val="000000"/>
          <w:lang w:val="es-ES"/>
        </w:rPr>
      </w:pPr>
      <w:r w:rsidRPr="00583E3F">
        <w:rPr>
          <w:rFonts w:cstheme="minorHAnsi"/>
          <w:color w:val="000000"/>
          <w:lang w:val="es-ES"/>
        </w:rPr>
        <w:t xml:space="preserve">Se estima que en la medida que los procesos de insolvencia se incrementen en NZ y la economía empeore, </w:t>
      </w:r>
      <w:r>
        <w:rPr>
          <w:rFonts w:cstheme="minorHAnsi"/>
          <w:color w:val="000000"/>
          <w:lang w:val="es-ES"/>
        </w:rPr>
        <w:t>serán inevitables las</w:t>
      </w:r>
      <w:r w:rsidRPr="00583E3F">
        <w:rPr>
          <w:rFonts w:cstheme="minorHAnsi"/>
          <w:color w:val="000000"/>
          <w:lang w:val="es-ES"/>
        </w:rPr>
        <w:t xml:space="preserve"> acciones de accionistas contra directores y gerentes de las empresas</w:t>
      </w:r>
      <w:r>
        <w:rPr>
          <w:rFonts w:cstheme="minorHAnsi"/>
          <w:color w:val="000000"/>
          <w:lang w:val="es-ES"/>
        </w:rPr>
        <w:t xml:space="preserve">. </w:t>
      </w:r>
    </w:p>
    <w:p w:rsidR="00583E3F" w:rsidRDefault="00583E3F" w:rsidP="00990173">
      <w:pPr>
        <w:tabs>
          <w:tab w:val="left" w:pos="7371"/>
        </w:tabs>
        <w:spacing w:after="0" w:line="240" w:lineRule="auto"/>
        <w:rPr>
          <w:rFonts w:cstheme="minorHAnsi"/>
          <w:color w:val="000000"/>
          <w:lang w:val="es-ES"/>
        </w:rPr>
      </w:pPr>
    </w:p>
    <w:p w:rsidR="00583E3F" w:rsidRPr="00583E3F" w:rsidRDefault="00583E3F" w:rsidP="00990173">
      <w:pPr>
        <w:tabs>
          <w:tab w:val="left" w:pos="7371"/>
        </w:tabs>
        <w:spacing w:after="0" w:line="240" w:lineRule="auto"/>
        <w:rPr>
          <w:rFonts w:cstheme="minorHAnsi"/>
          <w:color w:val="000000"/>
          <w:lang w:val="es-ES"/>
        </w:rPr>
      </w:pPr>
      <w:r>
        <w:rPr>
          <w:rFonts w:cstheme="minorHAnsi"/>
          <w:color w:val="000000"/>
          <w:lang w:val="es-ES"/>
        </w:rPr>
        <w:t>Una norma urgente ha sido dictada para permitir a los directores acotar su responsabilidad por insolvencia de las empresas de las que son directores. Estas urgentes medidas no eximen a los directores de su responsabilidad.</w:t>
      </w:r>
    </w:p>
    <w:p w:rsidR="00583E3F" w:rsidRPr="00B76662" w:rsidRDefault="00583E3F" w:rsidP="00990173">
      <w:pPr>
        <w:tabs>
          <w:tab w:val="left" w:pos="7371"/>
        </w:tabs>
        <w:spacing w:after="0" w:line="240" w:lineRule="auto"/>
        <w:rPr>
          <w:rFonts w:cstheme="minorHAnsi"/>
          <w:color w:val="000000"/>
          <w:lang w:val="es-ES"/>
        </w:rPr>
      </w:pPr>
      <w:r w:rsidRPr="00B76662">
        <w:rPr>
          <w:rFonts w:cstheme="minorHAnsi"/>
          <w:color w:val="000000"/>
          <w:lang w:val="es-ES"/>
        </w:rPr>
        <w:t xml:space="preserve"> </w:t>
      </w:r>
    </w:p>
    <w:p w:rsidR="00583E3F" w:rsidRPr="00B76662" w:rsidRDefault="00583E3F" w:rsidP="00990173">
      <w:pPr>
        <w:tabs>
          <w:tab w:val="left" w:pos="7371"/>
        </w:tabs>
        <w:rPr>
          <w:rFonts w:cstheme="minorHAnsi"/>
          <w:color w:val="000000"/>
          <w:lang w:val="es-ES"/>
        </w:rPr>
      </w:pPr>
      <w:r w:rsidRPr="00B76662">
        <w:rPr>
          <w:rFonts w:cstheme="minorHAnsi"/>
          <w:color w:val="000000"/>
          <w:lang w:val="es-ES"/>
        </w:rPr>
        <w:br w:type="page"/>
      </w:r>
    </w:p>
    <w:p w:rsidR="00701415" w:rsidRPr="00B76662" w:rsidRDefault="00701415" w:rsidP="00990173">
      <w:pPr>
        <w:tabs>
          <w:tab w:val="left" w:pos="7371"/>
        </w:tabs>
        <w:spacing w:after="0" w:line="240" w:lineRule="auto"/>
        <w:rPr>
          <w:rFonts w:cstheme="minorHAnsi"/>
          <w:color w:val="000000"/>
          <w:lang w:val="es-ES"/>
        </w:rPr>
      </w:pPr>
    </w:p>
    <w:p w:rsidR="00701415" w:rsidRPr="005E2430" w:rsidRDefault="00701415" w:rsidP="00990173">
      <w:pPr>
        <w:tabs>
          <w:tab w:val="left" w:pos="7371"/>
        </w:tabs>
        <w:spacing w:after="0" w:line="240" w:lineRule="auto"/>
        <w:rPr>
          <w:rFonts w:cstheme="minorHAnsi"/>
          <w:color w:val="000000"/>
          <w:lang w:val="es-ES"/>
        </w:rPr>
      </w:pPr>
      <w:r w:rsidRPr="005E2430">
        <w:rPr>
          <w:rFonts w:cstheme="minorHAnsi"/>
          <w:color w:val="000000"/>
          <w:lang w:val="es-ES"/>
        </w:rPr>
        <w:t xml:space="preserve">3. </w:t>
      </w:r>
      <w:r w:rsidR="00583E3F" w:rsidRPr="005E2430">
        <w:rPr>
          <w:rFonts w:cstheme="minorHAnsi"/>
          <w:color w:val="000000"/>
          <w:u w:val="single"/>
          <w:lang w:val="es-ES"/>
        </w:rPr>
        <w:t>Mediación</w:t>
      </w:r>
      <w:r w:rsidR="00583E3F" w:rsidRPr="005E2430">
        <w:rPr>
          <w:rFonts w:cstheme="minorHAnsi"/>
          <w:color w:val="000000"/>
          <w:lang w:val="es-ES"/>
        </w:rPr>
        <w:t>.</w:t>
      </w:r>
      <w:r w:rsidRPr="005E2430">
        <w:rPr>
          <w:rFonts w:cstheme="minorHAnsi"/>
          <w:color w:val="000000"/>
          <w:lang w:val="es-ES"/>
        </w:rPr>
        <w:t xml:space="preserve">  </w:t>
      </w:r>
    </w:p>
    <w:p w:rsidR="00701415" w:rsidRPr="005E2430" w:rsidRDefault="00701415" w:rsidP="00990173">
      <w:pPr>
        <w:tabs>
          <w:tab w:val="left" w:pos="7371"/>
        </w:tabs>
        <w:spacing w:after="0" w:line="240" w:lineRule="auto"/>
        <w:rPr>
          <w:rFonts w:cstheme="minorHAnsi"/>
          <w:color w:val="000000"/>
          <w:lang w:val="es-ES"/>
        </w:rPr>
      </w:pPr>
      <w:r w:rsidRPr="005E2430">
        <w:rPr>
          <w:rFonts w:cstheme="minorHAnsi"/>
          <w:color w:val="000000"/>
          <w:lang w:val="es-ES"/>
        </w:rPr>
        <w:t xml:space="preserve"> </w:t>
      </w:r>
    </w:p>
    <w:p w:rsidR="00701415" w:rsidRPr="00583E3F" w:rsidRDefault="00583E3F" w:rsidP="00990173">
      <w:pPr>
        <w:tabs>
          <w:tab w:val="left" w:pos="7371"/>
        </w:tabs>
        <w:spacing w:after="0" w:line="240" w:lineRule="auto"/>
        <w:rPr>
          <w:rFonts w:cstheme="minorHAnsi"/>
          <w:color w:val="000000"/>
          <w:lang w:val="es-AR"/>
        </w:rPr>
      </w:pPr>
      <w:r w:rsidRPr="00583E3F">
        <w:rPr>
          <w:rFonts w:cstheme="minorHAnsi"/>
          <w:color w:val="000000"/>
          <w:lang w:val="es-AR"/>
        </w:rPr>
        <w:t>Como en todas las jurisdicciones, se ha notado un increment</w:t>
      </w:r>
      <w:r>
        <w:rPr>
          <w:rFonts w:cstheme="minorHAnsi"/>
          <w:color w:val="000000"/>
          <w:lang w:val="es-AR"/>
        </w:rPr>
        <w:t>o</w:t>
      </w:r>
      <w:r w:rsidRPr="00583E3F">
        <w:rPr>
          <w:rFonts w:cstheme="minorHAnsi"/>
          <w:color w:val="000000"/>
          <w:lang w:val="es-AR"/>
        </w:rPr>
        <w:t xml:space="preserve"> el uso a distancia </w:t>
      </w:r>
      <w:r w:rsidR="00D175FB">
        <w:rPr>
          <w:rFonts w:cstheme="minorHAnsi"/>
          <w:color w:val="000000"/>
          <w:lang w:val="es-AR"/>
        </w:rPr>
        <w:t>p</w:t>
      </w:r>
      <w:r w:rsidRPr="00583E3F">
        <w:rPr>
          <w:rFonts w:cstheme="minorHAnsi"/>
          <w:color w:val="000000"/>
          <w:lang w:val="es-AR"/>
        </w:rPr>
        <w:t>ara las mediaciones que se llevan a cabo por videoconferencia. Por causa del Covid-10 muchos mediadores están ofreciendo sus servicios online</w:t>
      </w:r>
      <w:r w:rsidR="00701415" w:rsidRPr="00583E3F">
        <w:rPr>
          <w:rFonts w:cstheme="minorHAnsi"/>
          <w:color w:val="000000"/>
          <w:lang w:val="es-AR"/>
        </w:rPr>
        <w:t xml:space="preserve">.  </w:t>
      </w:r>
    </w:p>
    <w:p w:rsidR="00701415" w:rsidRPr="00583E3F" w:rsidRDefault="00701415" w:rsidP="00990173">
      <w:pPr>
        <w:tabs>
          <w:tab w:val="left" w:pos="7371"/>
        </w:tabs>
        <w:spacing w:after="0" w:line="240" w:lineRule="auto"/>
        <w:rPr>
          <w:rFonts w:cstheme="minorHAnsi"/>
          <w:color w:val="000000"/>
          <w:lang w:val="es-ES"/>
        </w:rPr>
      </w:pPr>
      <w:r w:rsidRPr="00583E3F">
        <w:rPr>
          <w:rFonts w:cstheme="minorHAnsi"/>
          <w:color w:val="000000"/>
          <w:lang w:val="es-ES"/>
        </w:rPr>
        <w:t xml:space="preserve"> </w:t>
      </w:r>
    </w:p>
    <w:p w:rsidR="00583E3F" w:rsidRDefault="00583E3F" w:rsidP="00990173">
      <w:pPr>
        <w:tabs>
          <w:tab w:val="left" w:pos="7371"/>
        </w:tabs>
        <w:spacing w:after="0" w:line="240" w:lineRule="auto"/>
        <w:rPr>
          <w:rFonts w:cstheme="minorHAnsi"/>
          <w:color w:val="000000"/>
          <w:lang w:val="es-ES"/>
        </w:rPr>
      </w:pPr>
      <w:r w:rsidRPr="00583E3F">
        <w:rPr>
          <w:rFonts w:cstheme="minorHAnsi"/>
          <w:color w:val="000000"/>
          <w:lang w:val="es-ES"/>
        </w:rPr>
        <w:t xml:space="preserve">Se puede encontrar más </w:t>
      </w:r>
      <w:r w:rsidR="00B76662" w:rsidRPr="00583E3F">
        <w:rPr>
          <w:rFonts w:cstheme="minorHAnsi"/>
          <w:color w:val="000000"/>
          <w:lang w:val="es-ES"/>
        </w:rPr>
        <w:t>información</w:t>
      </w:r>
      <w:r w:rsidRPr="00583E3F">
        <w:rPr>
          <w:rFonts w:cstheme="minorHAnsi"/>
          <w:color w:val="000000"/>
          <w:lang w:val="es-ES"/>
        </w:rPr>
        <w:t xml:space="preserve"> en </w:t>
      </w:r>
      <w:hyperlink r:id="rId12" w:history="1">
        <w:r w:rsidRPr="001F7FA4">
          <w:rPr>
            <w:rStyle w:val="Hipervnculo"/>
            <w:rFonts w:cstheme="minorHAnsi"/>
            <w:lang w:val="es-ES"/>
          </w:rPr>
          <w:t>https://geoffsharpmediation.com/online-mediation/</w:t>
        </w:r>
      </w:hyperlink>
    </w:p>
    <w:p w:rsidR="00583E3F" w:rsidRDefault="00583E3F" w:rsidP="00990173">
      <w:pPr>
        <w:tabs>
          <w:tab w:val="left" w:pos="7371"/>
        </w:tabs>
        <w:spacing w:after="0" w:line="240" w:lineRule="auto"/>
        <w:rPr>
          <w:rFonts w:cstheme="minorHAnsi"/>
          <w:color w:val="000000"/>
          <w:lang w:val="es-ES"/>
        </w:rPr>
      </w:pPr>
      <w:r>
        <w:rPr>
          <w:rFonts w:cstheme="minorHAnsi"/>
          <w:color w:val="000000"/>
          <w:lang w:val="es-ES"/>
        </w:rPr>
        <w:t>Y en</w:t>
      </w:r>
      <w:r w:rsidR="00701415" w:rsidRPr="00583E3F">
        <w:rPr>
          <w:rFonts w:cstheme="minorHAnsi"/>
          <w:color w:val="000000"/>
          <w:lang w:val="es-ES"/>
        </w:rPr>
        <w:t xml:space="preserve">  </w:t>
      </w:r>
      <w:hyperlink r:id="rId13" w:history="1">
        <w:r w:rsidRPr="001F7FA4">
          <w:rPr>
            <w:rStyle w:val="Hipervnculo"/>
            <w:rFonts w:cstheme="minorHAnsi"/>
            <w:lang w:val="es-ES"/>
          </w:rPr>
          <w:t>https://www.aminz.org.nz/Story?Action=View&amp;Story_id=1762</w:t>
        </w:r>
      </w:hyperlink>
    </w:p>
    <w:p w:rsidR="00583E3F" w:rsidRDefault="00583E3F" w:rsidP="00990173">
      <w:pPr>
        <w:tabs>
          <w:tab w:val="left" w:pos="7371"/>
        </w:tabs>
        <w:spacing w:after="0" w:line="240" w:lineRule="auto"/>
        <w:rPr>
          <w:rFonts w:cstheme="minorHAnsi"/>
          <w:color w:val="000000"/>
          <w:lang w:val="es-ES"/>
        </w:rPr>
      </w:pPr>
    </w:p>
    <w:p w:rsidR="00583E3F" w:rsidRDefault="00583E3F" w:rsidP="00990173">
      <w:pPr>
        <w:tabs>
          <w:tab w:val="left" w:pos="7371"/>
        </w:tabs>
        <w:spacing w:after="0" w:line="240" w:lineRule="auto"/>
        <w:rPr>
          <w:rFonts w:cstheme="minorHAnsi"/>
          <w:color w:val="000000"/>
          <w:lang w:val="es-ES"/>
        </w:rPr>
      </w:pPr>
    </w:p>
    <w:p w:rsidR="00583E3F" w:rsidRDefault="00583E3F" w:rsidP="00990173">
      <w:pPr>
        <w:tabs>
          <w:tab w:val="left" w:pos="7371"/>
        </w:tabs>
        <w:spacing w:after="0" w:line="240" w:lineRule="auto"/>
        <w:rPr>
          <w:rFonts w:cstheme="minorHAnsi"/>
          <w:color w:val="000000"/>
          <w:lang w:val="es-ES"/>
        </w:rPr>
      </w:pPr>
    </w:p>
    <w:p w:rsidR="00583E3F" w:rsidRDefault="00583E3F" w:rsidP="00990173">
      <w:pPr>
        <w:tabs>
          <w:tab w:val="left" w:pos="7371"/>
        </w:tabs>
        <w:rPr>
          <w:rFonts w:cstheme="minorHAnsi"/>
          <w:color w:val="000000"/>
          <w:lang w:val="es-ES"/>
        </w:rPr>
      </w:pPr>
      <w:r>
        <w:rPr>
          <w:rFonts w:cstheme="minorHAnsi"/>
          <w:color w:val="000000"/>
          <w:lang w:val="es-ES"/>
        </w:rPr>
        <w:br w:type="page"/>
      </w:r>
    </w:p>
    <w:p w:rsidR="00583E3F" w:rsidRDefault="00583E3F" w:rsidP="00990173">
      <w:pPr>
        <w:tabs>
          <w:tab w:val="left" w:pos="7371"/>
        </w:tabs>
        <w:spacing w:after="0" w:line="240" w:lineRule="auto"/>
        <w:rPr>
          <w:rFonts w:cstheme="minorHAnsi"/>
          <w:color w:val="000000"/>
          <w:lang w:val="es-ES"/>
        </w:rPr>
      </w:pPr>
    </w:p>
    <w:p w:rsidR="00583E3F" w:rsidRDefault="00583E3F" w:rsidP="00990173">
      <w:pPr>
        <w:tabs>
          <w:tab w:val="left" w:pos="7371"/>
        </w:tabs>
        <w:spacing w:after="0" w:line="240" w:lineRule="auto"/>
        <w:rPr>
          <w:rFonts w:cstheme="minorHAnsi"/>
          <w:color w:val="000000"/>
          <w:lang w:val="es-ES"/>
        </w:rPr>
      </w:pPr>
    </w:p>
    <w:p w:rsidR="006376D0" w:rsidRPr="0028777D" w:rsidRDefault="006376D0" w:rsidP="00990173">
      <w:pPr>
        <w:tabs>
          <w:tab w:val="left" w:pos="7371"/>
        </w:tabs>
        <w:spacing w:after="0" w:line="240" w:lineRule="auto"/>
        <w:rPr>
          <w:rFonts w:cstheme="minorHAnsi"/>
          <w:b/>
          <w:color w:val="000000"/>
          <w:lang w:val="es-ES"/>
        </w:rPr>
      </w:pPr>
      <w:r w:rsidRPr="0028777D">
        <w:rPr>
          <w:rFonts w:cstheme="minorHAnsi"/>
          <w:b/>
          <w:color w:val="000000"/>
          <w:lang w:val="es-ES"/>
        </w:rPr>
        <w:t>Perú</w:t>
      </w:r>
    </w:p>
    <w:p w:rsidR="006376D0" w:rsidRPr="002B72CC" w:rsidRDefault="006376D0" w:rsidP="00990173">
      <w:pPr>
        <w:tabs>
          <w:tab w:val="left" w:pos="7371"/>
        </w:tabs>
        <w:spacing w:after="0" w:line="240" w:lineRule="auto"/>
        <w:rPr>
          <w:rFonts w:cstheme="minorHAnsi"/>
          <w:color w:val="000000"/>
          <w:lang w:val="es-ES"/>
        </w:rPr>
      </w:pPr>
    </w:p>
    <w:p w:rsidR="005E2430" w:rsidRPr="005E2430" w:rsidRDefault="005E2430" w:rsidP="00990173">
      <w:pPr>
        <w:tabs>
          <w:tab w:val="left" w:pos="7371"/>
        </w:tabs>
        <w:autoSpaceDE w:val="0"/>
        <w:autoSpaceDN w:val="0"/>
        <w:adjustRightInd w:val="0"/>
        <w:spacing w:after="0" w:line="240" w:lineRule="auto"/>
        <w:rPr>
          <w:rFonts w:ascii="Calibri" w:hAnsi="Calibri" w:cs="Calibri"/>
          <w:color w:val="000000"/>
          <w:lang w:val="es-ES"/>
        </w:rPr>
      </w:pPr>
      <w:r w:rsidRPr="005E2430">
        <w:rPr>
          <w:rFonts w:ascii="Calibri" w:hAnsi="Calibri" w:cs="Calibri"/>
          <w:color w:val="000000"/>
          <w:lang w:val="es-ES"/>
        </w:rPr>
        <w:t xml:space="preserve">En Perú el gobierno decretó la emergencia por 15 días y lo prorrogó hasta completar 4 semanas, finalizando el 12 de abril, obligando a la población a permanecer en sus hogares, con la salvedad de los sectores esenciales, siendo </w:t>
      </w:r>
      <w:r>
        <w:rPr>
          <w:rFonts w:ascii="Calibri" w:hAnsi="Calibri" w:cs="Calibri"/>
          <w:color w:val="000000"/>
          <w:lang w:val="es-ES"/>
        </w:rPr>
        <w:t>el asegurado</w:t>
      </w:r>
      <w:r w:rsidR="00D175FB">
        <w:rPr>
          <w:rFonts w:ascii="Calibri" w:hAnsi="Calibri" w:cs="Calibri"/>
          <w:color w:val="000000"/>
          <w:lang w:val="es-ES"/>
        </w:rPr>
        <w:t>r esencial</w:t>
      </w:r>
      <w:r>
        <w:rPr>
          <w:rFonts w:ascii="Calibri" w:hAnsi="Calibri" w:cs="Calibri"/>
          <w:color w:val="000000"/>
          <w:lang w:val="es-ES"/>
        </w:rPr>
        <w:t>.</w:t>
      </w:r>
    </w:p>
    <w:p w:rsidR="005E2430" w:rsidRPr="005E2430" w:rsidRDefault="005E2430" w:rsidP="00990173">
      <w:pPr>
        <w:tabs>
          <w:tab w:val="left" w:pos="7371"/>
        </w:tabs>
        <w:autoSpaceDE w:val="0"/>
        <w:autoSpaceDN w:val="0"/>
        <w:adjustRightInd w:val="0"/>
        <w:spacing w:after="0" w:line="240" w:lineRule="auto"/>
        <w:rPr>
          <w:rFonts w:ascii="Calibri" w:hAnsi="Calibri" w:cs="Calibri"/>
          <w:color w:val="000000"/>
          <w:lang w:val="es-AR"/>
        </w:rPr>
      </w:pPr>
    </w:p>
    <w:p w:rsidR="005E2430" w:rsidRPr="005E2430" w:rsidRDefault="005E2430" w:rsidP="00990173">
      <w:pPr>
        <w:tabs>
          <w:tab w:val="left" w:pos="7371"/>
        </w:tabs>
        <w:autoSpaceDE w:val="0"/>
        <w:autoSpaceDN w:val="0"/>
        <w:adjustRightInd w:val="0"/>
        <w:spacing w:after="0" w:line="240" w:lineRule="auto"/>
        <w:rPr>
          <w:rFonts w:ascii="Calibri" w:hAnsi="Calibri" w:cs="Calibri"/>
          <w:color w:val="000000"/>
          <w:lang w:val="es-AR"/>
        </w:rPr>
      </w:pPr>
      <w:r w:rsidRPr="005E2430">
        <w:rPr>
          <w:rFonts w:ascii="Calibri" w:hAnsi="Calibri" w:cs="Calibri"/>
          <w:color w:val="000000"/>
          <w:lang w:val="es-AR"/>
        </w:rPr>
        <w:t xml:space="preserve">A pesar de que los aseguradores mantuvieron sus oficinas abiertas, han optado por el </w:t>
      </w:r>
      <w:r w:rsidRPr="005E2430">
        <w:rPr>
          <w:rFonts w:ascii="Calibri" w:hAnsi="Calibri" w:cs="Calibri"/>
          <w:i/>
          <w:color w:val="000000"/>
          <w:lang w:val="es-AR"/>
        </w:rPr>
        <w:t>home office</w:t>
      </w:r>
      <w:r w:rsidRPr="005E2430">
        <w:rPr>
          <w:rFonts w:ascii="Calibri" w:hAnsi="Calibri" w:cs="Calibri"/>
          <w:color w:val="000000"/>
          <w:lang w:val="es-AR"/>
        </w:rPr>
        <w:t>. La mayoría anticipó que no aplicará la exclusión de pandemia en los seguros de vida y salud.</w:t>
      </w:r>
    </w:p>
    <w:p w:rsidR="005E2430" w:rsidRDefault="005E2430" w:rsidP="00990173">
      <w:pPr>
        <w:tabs>
          <w:tab w:val="left" w:pos="7371"/>
        </w:tabs>
        <w:autoSpaceDE w:val="0"/>
        <w:autoSpaceDN w:val="0"/>
        <w:adjustRightInd w:val="0"/>
        <w:spacing w:after="0" w:line="240" w:lineRule="auto"/>
        <w:rPr>
          <w:rFonts w:ascii="Calibri" w:hAnsi="Calibri" w:cs="Calibri"/>
          <w:color w:val="000000"/>
          <w:lang w:val="es-ES"/>
        </w:rPr>
      </w:pPr>
    </w:p>
    <w:p w:rsidR="006376D0" w:rsidRDefault="005E2430" w:rsidP="00990173">
      <w:pPr>
        <w:tabs>
          <w:tab w:val="left" w:pos="7371"/>
        </w:tabs>
        <w:autoSpaceDE w:val="0"/>
        <w:autoSpaceDN w:val="0"/>
        <w:adjustRightInd w:val="0"/>
        <w:spacing w:after="0" w:line="240" w:lineRule="auto"/>
        <w:rPr>
          <w:rFonts w:ascii="Calibri" w:hAnsi="Calibri" w:cs="Calibri"/>
          <w:color w:val="000000"/>
          <w:lang w:val="es-ES"/>
        </w:rPr>
      </w:pPr>
      <w:r w:rsidRPr="005E2430">
        <w:rPr>
          <w:rFonts w:ascii="Calibri" w:hAnsi="Calibri" w:cs="Calibri"/>
          <w:color w:val="000000"/>
          <w:lang w:val="es-ES"/>
        </w:rPr>
        <w:t>Dado que el sector informal constituye un segment</w:t>
      </w:r>
      <w:r>
        <w:rPr>
          <w:rFonts w:ascii="Calibri" w:hAnsi="Calibri" w:cs="Calibri"/>
          <w:color w:val="000000"/>
          <w:lang w:val="es-ES"/>
        </w:rPr>
        <w:t xml:space="preserve">o </w:t>
      </w:r>
      <w:r w:rsidRPr="005E2430">
        <w:rPr>
          <w:rFonts w:ascii="Calibri" w:hAnsi="Calibri" w:cs="Calibri"/>
          <w:color w:val="000000"/>
          <w:lang w:val="es-ES"/>
        </w:rPr>
        <w:t>significativo de la econom</w:t>
      </w:r>
      <w:r>
        <w:rPr>
          <w:rFonts w:ascii="Calibri" w:hAnsi="Calibri" w:cs="Calibri"/>
          <w:color w:val="000000"/>
          <w:lang w:val="es-ES"/>
        </w:rPr>
        <w:t>ía, el gobierno ha dispuesto un modesto bono para apoyar a ese sector</w:t>
      </w:r>
      <w:r w:rsidR="006376D0" w:rsidRPr="005E2430">
        <w:rPr>
          <w:rFonts w:ascii="Calibri" w:hAnsi="Calibri" w:cs="Calibri"/>
          <w:color w:val="000000"/>
          <w:lang w:val="es-ES"/>
        </w:rPr>
        <w:t xml:space="preserve">. </w:t>
      </w:r>
    </w:p>
    <w:p w:rsidR="005E2430" w:rsidRPr="005E2430" w:rsidRDefault="005E2430" w:rsidP="00990173">
      <w:pPr>
        <w:tabs>
          <w:tab w:val="left" w:pos="7371"/>
        </w:tabs>
        <w:autoSpaceDE w:val="0"/>
        <w:autoSpaceDN w:val="0"/>
        <w:adjustRightInd w:val="0"/>
        <w:spacing w:after="0" w:line="240" w:lineRule="auto"/>
        <w:rPr>
          <w:rFonts w:ascii="Calibri" w:hAnsi="Calibri" w:cs="Calibri"/>
          <w:color w:val="000000"/>
          <w:lang w:val="es-ES"/>
        </w:rPr>
      </w:pPr>
    </w:p>
    <w:p w:rsidR="005E2430" w:rsidRDefault="005E2430" w:rsidP="00990173">
      <w:pPr>
        <w:tabs>
          <w:tab w:val="left" w:pos="7371"/>
        </w:tabs>
        <w:autoSpaceDE w:val="0"/>
        <w:autoSpaceDN w:val="0"/>
        <w:adjustRightInd w:val="0"/>
        <w:spacing w:after="0" w:line="240" w:lineRule="auto"/>
        <w:rPr>
          <w:rFonts w:ascii="Calibri" w:hAnsi="Calibri" w:cs="Calibri"/>
          <w:color w:val="000000"/>
          <w:lang w:val="es-ES"/>
        </w:rPr>
      </w:pPr>
      <w:r w:rsidRPr="005E2430">
        <w:rPr>
          <w:rFonts w:ascii="Calibri" w:hAnsi="Calibri" w:cs="Calibri"/>
          <w:color w:val="000000"/>
          <w:lang w:val="es-ES"/>
        </w:rPr>
        <w:t xml:space="preserve">El Gobierno ha solicitado y el Congreso las ha otorgado, facultades extraordinarias para dictar normas </w:t>
      </w:r>
      <w:r>
        <w:rPr>
          <w:rFonts w:ascii="Calibri" w:hAnsi="Calibri" w:cs="Calibri"/>
          <w:color w:val="000000"/>
          <w:lang w:val="es-ES"/>
        </w:rPr>
        <w:t>de emergencia y de ahí que se han dictado diversas leyes de emergencia.</w:t>
      </w:r>
    </w:p>
    <w:p w:rsidR="005E2430" w:rsidRDefault="005E2430" w:rsidP="00990173">
      <w:pPr>
        <w:tabs>
          <w:tab w:val="left" w:pos="7371"/>
        </w:tabs>
        <w:autoSpaceDE w:val="0"/>
        <w:autoSpaceDN w:val="0"/>
        <w:adjustRightInd w:val="0"/>
        <w:spacing w:after="0" w:line="240" w:lineRule="auto"/>
        <w:rPr>
          <w:rFonts w:ascii="Calibri" w:hAnsi="Calibri" w:cs="Calibri"/>
          <w:color w:val="000000"/>
          <w:lang w:val="es-ES"/>
        </w:rPr>
      </w:pPr>
    </w:p>
    <w:p w:rsidR="005E2430" w:rsidRDefault="005E2430" w:rsidP="00990173">
      <w:pPr>
        <w:tabs>
          <w:tab w:val="left" w:pos="7371"/>
        </w:tabs>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La Superintendencia de Bancos, Seguros y Pensiones ha suspendido los plazos para la presentación de la información, así como para la atención de siniestros</w:t>
      </w:r>
      <w:r w:rsidR="00D175FB">
        <w:rPr>
          <w:rFonts w:ascii="Calibri" w:hAnsi="Calibri" w:cs="Calibri"/>
          <w:color w:val="000000"/>
          <w:lang w:val="es-ES"/>
        </w:rPr>
        <w:t>.</w:t>
      </w:r>
    </w:p>
    <w:p w:rsidR="005E2430" w:rsidRPr="002B72CC" w:rsidRDefault="005E2430" w:rsidP="00990173">
      <w:pPr>
        <w:tabs>
          <w:tab w:val="left" w:pos="7371"/>
        </w:tabs>
        <w:autoSpaceDE w:val="0"/>
        <w:autoSpaceDN w:val="0"/>
        <w:adjustRightInd w:val="0"/>
        <w:spacing w:after="0" w:line="240" w:lineRule="auto"/>
        <w:rPr>
          <w:rFonts w:ascii="Calibri" w:hAnsi="Calibri" w:cs="Calibri"/>
          <w:color w:val="000000"/>
          <w:lang w:val="es-ES"/>
        </w:rPr>
      </w:pPr>
    </w:p>
    <w:p w:rsidR="006376D0" w:rsidRDefault="005E2430" w:rsidP="00990173">
      <w:pPr>
        <w:tabs>
          <w:tab w:val="left" w:pos="7371"/>
        </w:tabs>
        <w:autoSpaceDE w:val="0"/>
        <w:autoSpaceDN w:val="0"/>
        <w:adjustRightInd w:val="0"/>
        <w:spacing w:after="0" w:line="240" w:lineRule="auto"/>
        <w:rPr>
          <w:rFonts w:ascii="Calibri" w:hAnsi="Calibri" w:cs="Calibri"/>
          <w:color w:val="000000"/>
          <w:lang w:val="es-ES"/>
        </w:rPr>
      </w:pPr>
      <w:r w:rsidRPr="005E2430">
        <w:rPr>
          <w:rFonts w:ascii="Calibri" w:hAnsi="Calibri" w:cs="Calibri"/>
          <w:color w:val="000000"/>
          <w:lang w:val="es-ES"/>
        </w:rPr>
        <w:t xml:space="preserve">El pago de impuestos ha sido demorado, así como de los </w:t>
      </w:r>
      <w:r w:rsidR="008526F8" w:rsidRPr="005E2430">
        <w:rPr>
          <w:rFonts w:ascii="Calibri" w:hAnsi="Calibri" w:cs="Calibri"/>
          <w:color w:val="000000"/>
          <w:lang w:val="es-ES"/>
        </w:rPr>
        <w:t>servicios</w:t>
      </w:r>
      <w:r w:rsidRPr="005E2430">
        <w:rPr>
          <w:rFonts w:ascii="Calibri" w:hAnsi="Calibri" w:cs="Calibri"/>
          <w:color w:val="000000"/>
          <w:lang w:val="es-ES"/>
        </w:rPr>
        <w:t xml:space="preserve"> esenciales. </w:t>
      </w:r>
      <w:r w:rsidRPr="008526F8">
        <w:rPr>
          <w:rFonts w:ascii="Calibri" w:hAnsi="Calibri" w:cs="Calibri"/>
          <w:color w:val="000000"/>
          <w:lang w:val="es-ES"/>
        </w:rPr>
        <w:t>Los bancos está</w:t>
      </w:r>
      <w:r w:rsidR="008526F8" w:rsidRPr="008526F8">
        <w:rPr>
          <w:rFonts w:ascii="Calibri" w:hAnsi="Calibri" w:cs="Calibri"/>
          <w:color w:val="000000"/>
          <w:lang w:val="es-ES"/>
        </w:rPr>
        <w:t>n</w:t>
      </w:r>
      <w:r w:rsidRPr="008526F8">
        <w:rPr>
          <w:rFonts w:ascii="Calibri" w:hAnsi="Calibri" w:cs="Calibri"/>
          <w:color w:val="000000"/>
          <w:lang w:val="es-ES"/>
        </w:rPr>
        <w:t xml:space="preserve"> otorgando facilidades a sus clientes. El Banco Central y el Ministro de Economía</w:t>
      </w:r>
      <w:r w:rsidR="006376D0" w:rsidRPr="008526F8">
        <w:rPr>
          <w:rFonts w:ascii="Calibri" w:hAnsi="Calibri" w:cs="Calibri"/>
          <w:color w:val="000000"/>
          <w:lang w:val="es-ES"/>
        </w:rPr>
        <w:t xml:space="preserve"> </w:t>
      </w:r>
      <w:r w:rsidR="008526F8">
        <w:rPr>
          <w:rFonts w:ascii="Calibri" w:hAnsi="Calibri" w:cs="Calibri"/>
          <w:color w:val="000000"/>
          <w:lang w:val="es-ES"/>
        </w:rPr>
        <w:t>están coordinando asistencia a pequeñas y medianas empresas.</w:t>
      </w:r>
    </w:p>
    <w:p w:rsidR="00823D9C" w:rsidRPr="002B72CC" w:rsidRDefault="00823D9C" w:rsidP="00990173">
      <w:pPr>
        <w:tabs>
          <w:tab w:val="left" w:pos="7371"/>
        </w:tabs>
        <w:spacing w:after="0" w:line="240" w:lineRule="auto"/>
        <w:rPr>
          <w:rFonts w:ascii="Calibri" w:hAnsi="Calibri" w:cs="Calibri"/>
          <w:color w:val="000000"/>
          <w:lang w:val="es-ES"/>
        </w:rPr>
      </w:pPr>
    </w:p>
    <w:p w:rsidR="008526F8" w:rsidRPr="002B72CC" w:rsidRDefault="008526F8" w:rsidP="00990173">
      <w:pPr>
        <w:tabs>
          <w:tab w:val="left" w:pos="7371"/>
        </w:tabs>
        <w:spacing w:after="0" w:line="240" w:lineRule="auto"/>
        <w:rPr>
          <w:rFonts w:ascii="Calibri" w:hAnsi="Calibri" w:cs="Calibri"/>
          <w:color w:val="000000"/>
          <w:lang w:val="es-ES"/>
        </w:rPr>
      </w:pPr>
    </w:p>
    <w:p w:rsidR="00823D9C" w:rsidRPr="002B72CC" w:rsidRDefault="00823D9C" w:rsidP="00990173">
      <w:pPr>
        <w:tabs>
          <w:tab w:val="left" w:pos="7371"/>
        </w:tabs>
        <w:spacing w:after="0" w:line="240" w:lineRule="auto"/>
        <w:rPr>
          <w:rFonts w:ascii="Calibri" w:hAnsi="Calibri" w:cs="Calibri"/>
          <w:color w:val="000000"/>
          <w:lang w:val="es-ES"/>
        </w:rPr>
      </w:pPr>
    </w:p>
    <w:p w:rsidR="00823D9C" w:rsidRPr="002B72CC" w:rsidRDefault="00823D9C" w:rsidP="00990173">
      <w:pPr>
        <w:tabs>
          <w:tab w:val="left" w:pos="7371"/>
        </w:tabs>
        <w:rPr>
          <w:rFonts w:ascii="Calibri" w:hAnsi="Calibri" w:cs="Calibri"/>
          <w:color w:val="000000"/>
          <w:lang w:val="es-ES"/>
        </w:rPr>
      </w:pPr>
      <w:r w:rsidRPr="002B72CC">
        <w:rPr>
          <w:rFonts w:ascii="Calibri" w:hAnsi="Calibri" w:cs="Calibri"/>
          <w:color w:val="000000"/>
          <w:lang w:val="es-ES"/>
        </w:rPr>
        <w:br w:type="page"/>
      </w:r>
    </w:p>
    <w:p w:rsidR="00823D9C" w:rsidRPr="002B72CC" w:rsidRDefault="00823D9C" w:rsidP="00990173">
      <w:pPr>
        <w:tabs>
          <w:tab w:val="left" w:pos="7371"/>
        </w:tabs>
        <w:spacing w:after="0" w:line="240" w:lineRule="auto"/>
        <w:rPr>
          <w:rFonts w:cstheme="minorHAnsi"/>
          <w:color w:val="000000"/>
          <w:lang w:val="es-ES"/>
        </w:rPr>
      </w:pPr>
    </w:p>
    <w:p w:rsidR="00823D9C" w:rsidRPr="005A39F7" w:rsidRDefault="00823D9C" w:rsidP="00990173">
      <w:pPr>
        <w:tabs>
          <w:tab w:val="left" w:pos="7371"/>
        </w:tabs>
        <w:spacing w:after="0" w:line="240" w:lineRule="auto"/>
        <w:rPr>
          <w:rFonts w:cstheme="minorHAnsi"/>
          <w:color w:val="000000"/>
          <w:lang w:val="es-ES"/>
        </w:rPr>
      </w:pPr>
      <w:r w:rsidRPr="005A39F7">
        <w:rPr>
          <w:rFonts w:cstheme="minorHAnsi"/>
          <w:color w:val="000000"/>
          <w:lang w:val="es-ES"/>
        </w:rPr>
        <w:t>Rusia</w:t>
      </w:r>
    </w:p>
    <w:p w:rsidR="00823D9C" w:rsidRPr="005A39F7" w:rsidRDefault="00823D9C" w:rsidP="00990173">
      <w:pPr>
        <w:tabs>
          <w:tab w:val="left" w:pos="7371"/>
        </w:tabs>
        <w:spacing w:after="0" w:line="240" w:lineRule="auto"/>
        <w:rPr>
          <w:rFonts w:cstheme="minorHAnsi"/>
          <w:color w:val="000000"/>
          <w:lang w:val="es-ES"/>
        </w:rPr>
      </w:pPr>
    </w:p>
    <w:p w:rsidR="00823D9C" w:rsidRPr="00C302BC" w:rsidRDefault="008526F8" w:rsidP="00990173">
      <w:pPr>
        <w:tabs>
          <w:tab w:val="left" w:pos="7371"/>
        </w:tabs>
        <w:spacing w:after="0" w:line="240" w:lineRule="auto"/>
        <w:rPr>
          <w:rFonts w:cstheme="minorHAnsi"/>
          <w:color w:val="000000"/>
          <w:u w:val="single"/>
          <w:lang w:val="es-ES"/>
        </w:rPr>
      </w:pPr>
      <w:r w:rsidRPr="00C302BC">
        <w:rPr>
          <w:rFonts w:cstheme="minorHAnsi"/>
          <w:color w:val="000000"/>
          <w:u w:val="single"/>
          <w:lang w:val="es-ES"/>
        </w:rPr>
        <w:t>Litigios en seguros</w:t>
      </w:r>
    </w:p>
    <w:p w:rsidR="00823D9C" w:rsidRPr="008526F8" w:rsidRDefault="00823D9C" w:rsidP="00990173">
      <w:pPr>
        <w:tabs>
          <w:tab w:val="left" w:pos="7371"/>
        </w:tabs>
        <w:spacing w:after="0" w:line="240" w:lineRule="auto"/>
        <w:rPr>
          <w:rFonts w:cstheme="minorHAnsi"/>
          <w:color w:val="000000"/>
          <w:lang w:val="es-ES"/>
        </w:rPr>
      </w:pPr>
      <w:r w:rsidRPr="008526F8">
        <w:rPr>
          <w:rFonts w:cstheme="minorHAnsi"/>
          <w:color w:val="000000"/>
          <w:lang w:val="es-ES"/>
        </w:rPr>
        <w:t xml:space="preserve"> </w:t>
      </w:r>
    </w:p>
    <w:p w:rsidR="00823D9C" w:rsidRPr="002B72CC" w:rsidRDefault="008526F8" w:rsidP="00990173">
      <w:pPr>
        <w:tabs>
          <w:tab w:val="left" w:pos="7371"/>
        </w:tabs>
        <w:spacing w:after="0" w:line="240" w:lineRule="auto"/>
        <w:rPr>
          <w:rFonts w:cstheme="minorHAnsi"/>
          <w:color w:val="000000"/>
          <w:lang w:val="es-ES"/>
        </w:rPr>
      </w:pPr>
      <w:r w:rsidRPr="002B72CC">
        <w:rPr>
          <w:rFonts w:cstheme="minorHAnsi"/>
          <w:color w:val="000000"/>
          <w:lang w:val="es-ES"/>
        </w:rPr>
        <w:t>Tendencia</w:t>
      </w:r>
      <w:r w:rsidR="00D175FB">
        <w:rPr>
          <w:rFonts w:cstheme="minorHAnsi"/>
          <w:color w:val="000000"/>
          <w:lang w:val="es-ES"/>
        </w:rPr>
        <w:t>s actuales</w:t>
      </w:r>
      <w:r w:rsidRPr="002B72CC">
        <w:rPr>
          <w:rFonts w:cstheme="minorHAnsi"/>
          <w:color w:val="000000"/>
          <w:lang w:val="es-ES"/>
        </w:rPr>
        <w:t xml:space="preserve"> y esperadas</w:t>
      </w:r>
    </w:p>
    <w:p w:rsidR="00823D9C" w:rsidRPr="002B72CC" w:rsidRDefault="00C302BC" w:rsidP="00990173">
      <w:pPr>
        <w:tabs>
          <w:tab w:val="left" w:pos="7371"/>
        </w:tabs>
        <w:spacing w:after="0" w:line="240" w:lineRule="auto"/>
        <w:rPr>
          <w:rFonts w:cstheme="minorHAnsi"/>
          <w:color w:val="000000"/>
          <w:lang w:val="es-ES"/>
        </w:rPr>
      </w:pPr>
      <w:r>
        <w:rPr>
          <w:rFonts w:cstheme="minorHAnsi"/>
          <w:color w:val="000000"/>
          <w:lang w:val="es-ES"/>
        </w:rPr>
        <w:t xml:space="preserve"> </w:t>
      </w:r>
    </w:p>
    <w:p w:rsidR="008526F8" w:rsidRDefault="008526F8" w:rsidP="00990173">
      <w:pPr>
        <w:tabs>
          <w:tab w:val="left" w:pos="7371"/>
        </w:tabs>
        <w:spacing w:after="0" w:line="240" w:lineRule="auto"/>
        <w:rPr>
          <w:rFonts w:cstheme="minorHAnsi"/>
          <w:color w:val="000000"/>
          <w:lang w:val="es-ES"/>
        </w:rPr>
      </w:pPr>
      <w:r w:rsidRPr="008526F8">
        <w:rPr>
          <w:rFonts w:cstheme="minorHAnsi"/>
          <w:color w:val="000000"/>
          <w:lang w:val="es-ES"/>
        </w:rPr>
        <w:t xml:space="preserve">En las últimas semanas el brote del coronavirus se ha extendido en Rusia afectando los negocios y por esa causa el </w:t>
      </w:r>
      <w:r w:rsidR="00D175FB" w:rsidRPr="008526F8">
        <w:rPr>
          <w:rFonts w:cstheme="minorHAnsi"/>
          <w:color w:val="000000"/>
          <w:lang w:val="es-ES"/>
        </w:rPr>
        <w:t>presidente</w:t>
      </w:r>
      <w:r w:rsidRPr="008526F8">
        <w:rPr>
          <w:rFonts w:cstheme="minorHAnsi"/>
          <w:color w:val="000000"/>
          <w:lang w:val="es-ES"/>
        </w:rPr>
        <w:t xml:space="preserve"> Putin </w:t>
      </w:r>
      <w:r>
        <w:rPr>
          <w:rFonts w:cstheme="minorHAnsi"/>
          <w:color w:val="000000"/>
          <w:lang w:val="es-ES"/>
        </w:rPr>
        <w:t>mediante una Orden Eje</w:t>
      </w:r>
      <w:r w:rsidR="00C302BC">
        <w:rPr>
          <w:rFonts w:cstheme="minorHAnsi"/>
          <w:color w:val="000000"/>
          <w:lang w:val="es-ES"/>
        </w:rPr>
        <w:t xml:space="preserve">cutiva del 26 de marzo de 2020, </w:t>
      </w:r>
      <w:r w:rsidRPr="008526F8">
        <w:rPr>
          <w:rFonts w:cstheme="minorHAnsi"/>
          <w:color w:val="000000"/>
          <w:lang w:val="es-ES"/>
        </w:rPr>
        <w:t>ha dispuesto estrictas</w:t>
      </w:r>
      <w:r>
        <w:rPr>
          <w:rFonts w:cstheme="minorHAnsi"/>
          <w:color w:val="000000"/>
          <w:lang w:val="es-ES"/>
        </w:rPr>
        <w:t xml:space="preserve"> limitaciones a los ciudadanos</w:t>
      </w:r>
      <w:r w:rsidR="00823D9C" w:rsidRPr="008526F8">
        <w:rPr>
          <w:rFonts w:cstheme="minorHAnsi"/>
          <w:color w:val="000000"/>
          <w:lang w:val="es-ES"/>
        </w:rPr>
        <w:t xml:space="preserve">. </w:t>
      </w:r>
    </w:p>
    <w:p w:rsidR="008526F8" w:rsidRDefault="008526F8" w:rsidP="00990173">
      <w:pPr>
        <w:tabs>
          <w:tab w:val="left" w:pos="7371"/>
        </w:tabs>
        <w:spacing w:after="0" w:line="240" w:lineRule="auto"/>
        <w:rPr>
          <w:rFonts w:cstheme="minorHAnsi"/>
          <w:color w:val="000000"/>
          <w:lang w:val="es-ES"/>
        </w:rPr>
      </w:pPr>
    </w:p>
    <w:p w:rsidR="008526F8" w:rsidRPr="008526F8" w:rsidRDefault="008526F8" w:rsidP="00990173">
      <w:pPr>
        <w:tabs>
          <w:tab w:val="left" w:pos="7371"/>
        </w:tabs>
        <w:spacing w:after="0" w:line="240" w:lineRule="auto"/>
        <w:rPr>
          <w:rFonts w:cstheme="minorHAnsi"/>
          <w:color w:val="000000"/>
          <w:lang w:val="es-ES"/>
        </w:rPr>
      </w:pPr>
      <w:r>
        <w:rPr>
          <w:rFonts w:cstheme="minorHAnsi"/>
          <w:color w:val="000000"/>
          <w:lang w:val="es-ES"/>
        </w:rPr>
        <w:t>Incluye: operaciones comerciales en general, salvo los servicios esenciales y comercios proveedores de comida, farmacias, hospitales y clínicas, agro y otras (en total son 17 clases), producción; servicios públicos (asistentes de ancianos) y servidos civiles. Limitó la circulación de personas (100 metros de sus domicilios y para la compra de elementos esenciales</w:t>
      </w:r>
      <w:r w:rsidR="00D175FB">
        <w:rPr>
          <w:rFonts w:cstheme="minorHAnsi"/>
          <w:color w:val="000000"/>
          <w:lang w:val="es-ES"/>
        </w:rPr>
        <w:t>)</w:t>
      </w:r>
      <w:r>
        <w:rPr>
          <w:rFonts w:cstheme="minorHAnsi"/>
          <w:color w:val="000000"/>
          <w:lang w:val="es-ES"/>
        </w:rPr>
        <w:t>. E</w:t>
      </w:r>
      <w:r w:rsidR="00002F1E">
        <w:rPr>
          <w:rFonts w:cstheme="minorHAnsi"/>
          <w:color w:val="000000"/>
          <w:lang w:val="es-ES"/>
        </w:rPr>
        <w:t>l 4 de marzo de 2020 e</w:t>
      </w:r>
      <w:r>
        <w:rPr>
          <w:rFonts w:cstheme="minorHAnsi"/>
          <w:color w:val="000000"/>
          <w:lang w:val="es-ES"/>
        </w:rPr>
        <w:t xml:space="preserve">n Moscú se efectuó una firme recomendación </w:t>
      </w:r>
      <w:r w:rsidR="00002F1E">
        <w:rPr>
          <w:rFonts w:cstheme="minorHAnsi"/>
          <w:color w:val="000000"/>
          <w:lang w:val="es-ES"/>
        </w:rPr>
        <w:t xml:space="preserve">a sus habitantes. Todos los colegios, universidades y readecuaron su actividad a la enseñanza a distancia. Los eventos públicos, teatros, cines, espectáculos deportivos, conciertos, gimnasios, restaurantes, bares, cafés, etc. Están totalmente cerrados y su incumplimiento sujeto a penalidades. El </w:t>
      </w:r>
      <w:proofErr w:type="spellStart"/>
      <w:r w:rsidR="00002F1E" w:rsidRPr="00002F1E">
        <w:rPr>
          <w:rFonts w:cstheme="minorHAnsi"/>
          <w:i/>
          <w:color w:val="000000"/>
          <w:lang w:val="es-ES"/>
        </w:rPr>
        <w:t>delivery</w:t>
      </w:r>
      <w:proofErr w:type="spellEnd"/>
      <w:r w:rsidR="00002F1E">
        <w:rPr>
          <w:rFonts w:cstheme="minorHAnsi"/>
          <w:color w:val="000000"/>
          <w:lang w:val="es-ES"/>
        </w:rPr>
        <w:t xml:space="preserve"> está permitido</w:t>
      </w:r>
    </w:p>
    <w:p w:rsidR="00823D9C" w:rsidRPr="002B72CC" w:rsidRDefault="00823D9C" w:rsidP="00990173">
      <w:pPr>
        <w:tabs>
          <w:tab w:val="left" w:pos="7371"/>
        </w:tabs>
        <w:spacing w:after="0" w:line="240" w:lineRule="auto"/>
        <w:rPr>
          <w:rFonts w:cstheme="minorHAnsi"/>
          <w:color w:val="000000"/>
          <w:lang w:val="es-ES"/>
        </w:rPr>
      </w:pPr>
    </w:p>
    <w:p w:rsidR="008A6FB5" w:rsidRPr="008A6FB5" w:rsidRDefault="008A6FB5" w:rsidP="00990173">
      <w:pPr>
        <w:tabs>
          <w:tab w:val="left" w:pos="7371"/>
        </w:tabs>
        <w:spacing w:after="0" w:line="240" w:lineRule="auto"/>
        <w:rPr>
          <w:rFonts w:cstheme="minorHAnsi"/>
          <w:color w:val="000000"/>
          <w:lang w:val="es-ES"/>
        </w:rPr>
      </w:pPr>
      <w:r w:rsidRPr="008A6FB5">
        <w:rPr>
          <w:rFonts w:cstheme="minorHAnsi"/>
          <w:color w:val="000000"/>
          <w:lang w:val="es-ES"/>
        </w:rPr>
        <w:t>Además, se dispuso la prohibición de vuelos de y hacia Rusi</w:t>
      </w:r>
      <w:r w:rsidR="00C302BC">
        <w:rPr>
          <w:rFonts w:cstheme="minorHAnsi"/>
          <w:color w:val="000000"/>
          <w:lang w:val="es-ES"/>
        </w:rPr>
        <w:t>a</w:t>
      </w:r>
      <w:r w:rsidRPr="008A6FB5">
        <w:rPr>
          <w:rFonts w:cstheme="minorHAnsi"/>
          <w:color w:val="000000"/>
          <w:lang w:val="es-ES"/>
        </w:rPr>
        <w:t xml:space="preserve">, aislamiento de las personas de 65 años con limitada posibilidad de salir de sus hogares una estricta y permanente </w:t>
      </w:r>
      <w:r>
        <w:rPr>
          <w:rFonts w:cstheme="minorHAnsi"/>
          <w:color w:val="000000"/>
          <w:lang w:val="es-ES"/>
        </w:rPr>
        <w:t>prohibición</w:t>
      </w:r>
      <w:r w:rsidRPr="008A6FB5">
        <w:rPr>
          <w:rFonts w:cstheme="minorHAnsi"/>
          <w:color w:val="000000"/>
          <w:lang w:val="es-ES"/>
        </w:rPr>
        <w:t xml:space="preserve"> de salir de sus hogares para los mayor</w:t>
      </w:r>
      <w:r>
        <w:rPr>
          <w:rFonts w:cstheme="minorHAnsi"/>
          <w:color w:val="000000"/>
          <w:lang w:val="es-ES"/>
        </w:rPr>
        <w:t>e</w:t>
      </w:r>
      <w:r w:rsidRPr="008A6FB5">
        <w:rPr>
          <w:rFonts w:cstheme="minorHAnsi"/>
          <w:color w:val="000000"/>
          <w:lang w:val="es-ES"/>
        </w:rPr>
        <w:t xml:space="preserve">s de 65 años, </w:t>
      </w:r>
      <w:r>
        <w:rPr>
          <w:rFonts w:cstheme="minorHAnsi"/>
          <w:color w:val="000000"/>
          <w:lang w:val="es-ES"/>
        </w:rPr>
        <w:t>así como</w:t>
      </w:r>
      <w:r w:rsidRPr="008A6FB5">
        <w:rPr>
          <w:rFonts w:cstheme="minorHAnsi"/>
          <w:color w:val="000000"/>
          <w:lang w:val="es-ES"/>
        </w:rPr>
        <w:t xml:space="preserve"> aquellas personas con enfermedades crónicas.</w:t>
      </w:r>
      <w:r>
        <w:rPr>
          <w:rFonts w:cstheme="minorHAnsi"/>
          <w:color w:val="000000"/>
          <w:lang w:val="es-ES"/>
        </w:rPr>
        <w:t xml:space="preserve"> A partir del 6 de marzo 2020, los viajeros, sea por turismo o negocios entrando del exterior, deben someterse a una cuarentena de 14 días y consultar al médico si tiene fiebre mayor de 37°. El incumplimiento de este requisito puede implicar penalidades, aislamiento en una clínica y una penalidad al empleador para el supuesto que el infractor fue</w:t>
      </w:r>
      <w:r w:rsidR="00D175FB">
        <w:rPr>
          <w:rFonts w:cstheme="minorHAnsi"/>
          <w:color w:val="000000"/>
          <w:lang w:val="es-ES"/>
        </w:rPr>
        <w:t>ra</w:t>
      </w:r>
      <w:r>
        <w:rPr>
          <w:rFonts w:cstheme="minorHAnsi"/>
          <w:color w:val="000000"/>
          <w:lang w:val="es-ES"/>
        </w:rPr>
        <w:t xml:space="preserve"> obligado por su empleador. </w:t>
      </w:r>
    </w:p>
    <w:p w:rsidR="008A6FB5" w:rsidRDefault="008A6FB5" w:rsidP="00990173">
      <w:pPr>
        <w:tabs>
          <w:tab w:val="left" w:pos="7371"/>
        </w:tabs>
        <w:spacing w:after="0" w:line="240" w:lineRule="auto"/>
        <w:rPr>
          <w:rFonts w:cstheme="minorHAnsi"/>
          <w:color w:val="000000"/>
          <w:lang w:val="es-ES"/>
        </w:rPr>
      </w:pPr>
    </w:p>
    <w:p w:rsidR="008A6FB5" w:rsidRDefault="002B72CC" w:rsidP="00990173">
      <w:pPr>
        <w:tabs>
          <w:tab w:val="left" w:pos="7371"/>
        </w:tabs>
        <w:spacing w:after="0" w:line="240" w:lineRule="auto"/>
        <w:rPr>
          <w:rFonts w:cstheme="minorHAnsi"/>
          <w:color w:val="000000"/>
          <w:lang w:val="es-ES"/>
        </w:rPr>
      </w:pPr>
      <w:r>
        <w:rPr>
          <w:rFonts w:cstheme="minorHAnsi"/>
          <w:color w:val="000000"/>
          <w:lang w:val="es-ES"/>
        </w:rPr>
        <w:t xml:space="preserve">Con la finalidad de mantener la gente en sus hogares, entre el 30 de marzo y el 5 de abril el </w:t>
      </w:r>
      <w:r w:rsidR="00D175FB">
        <w:rPr>
          <w:rFonts w:cstheme="minorHAnsi"/>
          <w:color w:val="000000"/>
          <w:lang w:val="es-ES"/>
        </w:rPr>
        <w:t>presidente</w:t>
      </w:r>
      <w:r>
        <w:rPr>
          <w:rFonts w:cstheme="minorHAnsi"/>
          <w:color w:val="000000"/>
          <w:lang w:val="es-ES"/>
        </w:rPr>
        <w:t xml:space="preserve"> impuso el llamado “días no laborables”. Al mismo tiempo el </w:t>
      </w:r>
      <w:r w:rsidR="00D175FB">
        <w:rPr>
          <w:rFonts w:cstheme="minorHAnsi"/>
          <w:color w:val="000000"/>
          <w:lang w:val="es-ES"/>
        </w:rPr>
        <w:t>presidente</w:t>
      </w:r>
      <w:r>
        <w:rPr>
          <w:rFonts w:cstheme="minorHAnsi"/>
          <w:color w:val="000000"/>
          <w:lang w:val="es-ES"/>
        </w:rPr>
        <w:t xml:space="preserve"> delegó en las autoridades locales la facultad de declarar días no laborables si el brote se intensifica en ciertas regiones de Rusia.</w:t>
      </w:r>
    </w:p>
    <w:p w:rsidR="00823D9C" w:rsidRPr="00990173" w:rsidRDefault="00823D9C" w:rsidP="00990173">
      <w:pPr>
        <w:tabs>
          <w:tab w:val="left" w:pos="7371"/>
        </w:tabs>
        <w:spacing w:after="0" w:line="240" w:lineRule="auto"/>
        <w:rPr>
          <w:rFonts w:cstheme="minorHAnsi"/>
          <w:color w:val="000000"/>
          <w:lang w:val="es-ES"/>
        </w:rPr>
      </w:pPr>
    </w:p>
    <w:p w:rsidR="002B72CC" w:rsidRDefault="002B72CC" w:rsidP="00990173">
      <w:pPr>
        <w:tabs>
          <w:tab w:val="left" w:pos="7371"/>
        </w:tabs>
        <w:spacing w:after="0" w:line="240" w:lineRule="auto"/>
        <w:rPr>
          <w:rFonts w:cstheme="minorHAnsi"/>
          <w:color w:val="000000"/>
          <w:lang w:val="es-ES"/>
        </w:rPr>
      </w:pPr>
      <w:r w:rsidRPr="002B72CC">
        <w:rPr>
          <w:rFonts w:cstheme="minorHAnsi"/>
          <w:color w:val="000000"/>
          <w:lang w:val="es-ES"/>
        </w:rPr>
        <w:t>El seguro fue incluido en la n</w:t>
      </w:r>
      <w:r>
        <w:rPr>
          <w:rFonts w:cstheme="minorHAnsi"/>
          <w:color w:val="000000"/>
          <w:lang w:val="es-ES"/>
        </w:rPr>
        <w:t>ómina de servicios esenciales que pueden prestar el servicio en</w:t>
      </w:r>
    </w:p>
    <w:p w:rsidR="00823D9C" w:rsidRPr="0064027B" w:rsidRDefault="00823D9C" w:rsidP="00990173">
      <w:pPr>
        <w:tabs>
          <w:tab w:val="left" w:pos="7371"/>
        </w:tabs>
        <w:spacing w:after="0" w:line="240" w:lineRule="auto"/>
        <w:rPr>
          <w:rFonts w:cstheme="minorHAnsi"/>
          <w:color w:val="000000"/>
          <w:lang w:val="es-ES"/>
        </w:rPr>
      </w:pPr>
      <w:r w:rsidRPr="002B72CC">
        <w:rPr>
          <w:rFonts w:cstheme="minorHAnsi"/>
          <w:color w:val="000000"/>
          <w:lang w:val="es-ES"/>
        </w:rPr>
        <w:t>CMTPL</w:t>
      </w:r>
      <w:r w:rsidR="002B72CC">
        <w:rPr>
          <w:rStyle w:val="Refdenotaalpie"/>
          <w:rFonts w:cstheme="minorHAnsi"/>
          <w:color w:val="000000"/>
        </w:rPr>
        <w:footnoteReference w:id="22"/>
      </w:r>
      <w:r w:rsidRPr="002B72CC">
        <w:rPr>
          <w:rFonts w:cstheme="minorHAnsi"/>
          <w:color w:val="000000"/>
          <w:lang w:val="es-ES"/>
        </w:rPr>
        <w:t xml:space="preserve">, </w:t>
      </w:r>
      <w:r w:rsidR="002B72CC" w:rsidRPr="002B72CC">
        <w:rPr>
          <w:rFonts w:cstheme="minorHAnsi"/>
          <w:color w:val="000000"/>
          <w:lang w:val="es-ES"/>
        </w:rPr>
        <w:t xml:space="preserve">seguro voluntario y obligatorio de salud </w:t>
      </w:r>
      <w:proofErr w:type="gramStart"/>
      <w:r w:rsidR="002B72CC" w:rsidRPr="002B72CC">
        <w:rPr>
          <w:rFonts w:cstheme="minorHAnsi"/>
          <w:color w:val="000000"/>
          <w:lang w:val="es-ES"/>
        </w:rPr>
        <w:t>de acuerdo a</w:t>
      </w:r>
      <w:proofErr w:type="gramEnd"/>
      <w:r w:rsidR="002B72CC" w:rsidRPr="002B72CC">
        <w:rPr>
          <w:rFonts w:cstheme="minorHAnsi"/>
          <w:color w:val="000000"/>
          <w:lang w:val="es-ES"/>
        </w:rPr>
        <w:t xml:space="preserve"> la orden especial del Banco Central de Rusia (supervisor </w:t>
      </w:r>
      <w:r w:rsidR="002B72CC">
        <w:rPr>
          <w:rFonts w:cstheme="minorHAnsi"/>
          <w:color w:val="000000"/>
          <w:lang w:val="es-ES"/>
        </w:rPr>
        <w:t>de la actividad aseguradora</w:t>
      </w:r>
      <w:r w:rsidRPr="002B72CC">
        <w:rPr>
          <w:rFonts w:cstheme="minorHAnsi"/>
          <w:color w:val="000000"/>
          <w:lang w:val="es-ES"/>
        </w:rPr>
        <w:t xml:space="preserve">). </w:t>
      </w:r>
      <w:r w:rsidR="002B72CC">
        <w:rPr>
          <w:rFonts w:cstheme="minorHAnsi"/>
          <w:color w:val="000000"/>
          <w:lang w:val="es-ES"/>
        </w:rPr>
        <w:t xml:space="preserve">Las restantes ramas del seguro la actividad debe ser </w:t>
      </w:r>
      <w:r w:rsidR="0064027B">
        <w:rPr>
          <w:rFonts w:cstheme="minorHAnsi"/>
          <w:color w:val="000000"/>
          <w:lang w:val="es-ES"/>
        </w:rPr>
        <w:t>temporariamente</w:t>
      </w:r>
      <w:r w:rsidR="002B72CC">
        <w:rPr>
          <w:rFonts w:cstheme="minorHAnsi"/>
          <w:color w:val="000000"/>
          <w:lang w:val="es-ES"/>
        </w:rPr>
        <w:t xml:space="preserve"> su</w:t>
      </w:r>
      <w:r w:rsidR="0064027B">
        <w:rPr>
          <w:rFonts w:cstheme="minorHAnsi"/>
          <w:color w:val="000000"/>
          <w:lang w:val="es-ES"/>
        </w:rPr>
        <w:t>s</w:t>
      </w:r>
      <w:r w:rsidR="002B72CC">
        <w:rPr>
          <w:rFonts w:cstheme="minorHAnsi"/>
          <w:color w:val="000000"/>
          <w:lang w:val="es-ES"/>
        </w:rPr>
        <w:t>pendida</w:t>
      </w:r>
      <w:r w:rsidRPr="002B72CC">
        <w:rPr>
          <w:rFonts w:cstheme="minorHAnsi"/>
          <w:color w:val="000000"/>
          <w:lang w:val="es-ES"/>
        </w:rPr>
        <w:t xml:space="preserve">. </w:t>
      </w:r>
      <w:r w:rsidRPr="0064027B">
        <w:rPr>
          <w:rFonts w:cstheme="minorHAnsi"/>
          <w:color w:val="000000"/>
          <w:lang w:val="es-ES"/>
        </w:rPr>
        <w:t>A</w:t>
      </w:r>
      <w:r w:rsidR="002B72CC" w:rsidRPr="0064027B">
        <w:rPr>
          <w:rFonts w:cstheme="minorHAnsi"/>
          <w:color w:val="000000"/>
          <w:lang w:val="es-ES"/>
        </w:rPr>
        <w:t xml:space="preserve">l mismo tiempo el Banco Central flexibilizó su tarea de </w:t>
      </w:r>
      <w:r w:rsidR="0064027B" w:rsidRPr="0064027B">
        <w:rPr>
          <w:rFonts w:cstheme="minorHAnsi"/>
          <w:color w:val="000000"/>
          <w:lang w:val="es-ES"/>
        </w:rPr>
        <w:t xml:space="preserve">supervisión (otorgó 10 días de gracia para la presentación de la información de </w:t>
      </w:r>
      <w:r w:rsidR="00D175FB" w:rsidRPr="0064027B">
        <w:rPr>
          <w:rFonts w:cstheme="minorHAnsi"/>
          <w:color w:val="000000"/>
          <w:lang w:val="es-ES"/>
        </w:rPr>
        <w:t>las aseguradoras</w:t>
      </w:r>
      <w:r w:rsidR="0064027B" w:rsidRPr="0064027B">
        <w:rPr>
          <w:rFonts w:cstheme="minorHAnsi"/>
          <w:color w:val="000000"/>
          <w:lang w:val="es-ES"/>
        </w:rPr>
        <w:t>, suspendi</w:t>
      </w:r>
      <w:r w:rsidR="0064027B">
        <w:rPr>
          <w:rFonts w:cstheme="minorHAnsi"/>
          <w:color w:val="000000"/>
          <w:lang w:val="es-ES"/>
        </w:rPr>
        <w:t xml:space="preserve">ó las inspecciones y las investigaciones. </w:t>
      </w:r>
      <w:r w:rsidR="0064027B" w:rsidRPr="0064027B">
        <w:rPr>
          <w:rFonts w:cstheme="minorHAnsi"/>
          <w:color w:val="000000"/>
          <w:lang w:val="es-ES"/>
        </w:rPr>
        <w:t>Pero (a diferencia de los bancos), los aseguradores deben sin limitaci</w:t>
      </w:r>
      <w:r w:rsidR="0064027B">
        <w:rPr>
          <w:rFonts w:cstheme="minorHAnsi"/>
          <w:color w:val="000000"/>
          <w:lang w:val="es-ES"/>
        </w:rPr>
        <w:t xml:space="preserve">ón alguna mantener las normas sobre inversiones de reservas matemáticas, requerimientos de capital </w:t>
      </w:r>
      <w:r w:rsidR="00D175FB">
        <w:rPr>
          <w:rFonts w:cstheme="minorHAnsi"/>
          <w:color w:val="000000"/>
          <w:lang w:val="es-ES"/>
        </w:rPr>
        <w:t>etc.…</w:t>
      </w:r>
      <w:r w:rsidR="0064027B">
        <w:rPr>
          <w:rFonts w:cstheme="minorHAnsi"/>
          <w:color w:val="000000"/>
          <w:lang w:val="es-ES"/>
        </w:rPr>
        <w:t xml:space="preserve"> </w:t>
      </w:r>
      <w:r w:rsidR="0064027B" w:rsidRPr="0064027B">
        <w:rPr>
          <w:rFonts w:cstheme="minorHAnsi"/>
          <w:color w:val="000000"/>
          <w:lang w:val="es-ES"/>
        </w:rPr>
        <w:t>también el Banco Central advirtió a las aseg</w:t>
      </w:r>
      <w:r w:rsidR="0064027B">
        <w:rPr>
          <w:rFonts w:cstheme="minorHAnsi"/>
          <w:color w:val="000000"/>
          <w:lang w:val="es-ES"/>
        </w:rPr>
        <w:t>u</w:t>
      </w:r>
      <w:r w:rsidR="0064027B" w:rsidRPr="0064027B">
        <w:rPr>
          <w:rFonts w:cstheme="minorHAnsi"/>
          <w:color w:val="000000"/>
          <w:lang w:val="es-ES"/>
        </w:rPr>
        <w:t xml:space="preserve">radoras se </w:t>
      </w:r>
      <w:r w:rsidR="0064027B">
        <w:rPr>
          <w:rFonts w:cstheme="minorHAnsi"/>
          <w:color w:val="000000"/>
          <w:lang w:val="es-ES"/>
        </w:rPr>
        <w:t>abstengan de declarar y pagar dividendos o cualquier otra forma de participación a los accionistas, directores y gerentes (bonus)</w:t>
      </w:r>
      <w:r w:rsidRPr="0064027B">
        <w:rPr>
          <w:rFonts w:cstheme="minorHAnsi"/>
          <w:color w:val="000000"/>
          <w:lang w:val="es-ES"/>
        </w:rPr>
        <w:t xml:space="preserve">.  </w:t>
      </w:r>
    </w:p>
    <w:p w:rsidR="00823D9C" w:rsidRPr="0064027B" w:rsidRDefault="00823D9C" w:rsidP="00990173">
      <w:pPr>
        <w:tabs>
          <w:tab w:val="left" w:pos="7371"/>
        </w:tabs>
        <w:spacing w:after="0" w:line="240" w:lineRule="auto"/>
        <w:rPr>
          <w:rFonts w:cstheme="minorHAnsi"/>
          <w:color w:val="000000"/>
          <w:lang w:val="es-ES"/>
        </w:rPr>
      </w:pPr>
      <w:r w:rsidRPr="0064027B">
        <w:rPr>
          <w:rFonts w:cstheme="minorHAnsi"/>
          <w:color w:val="000000"/>
          <w:lang w:val="es-ES"/>
        </w:rPr>
        <w:t xml:space="preserve"> </w:t>
      </w:r>
    </w:p>
    <w:p w:rsidR="00823D9C" w:rsidRPr="00920B2C" w:rsidRDefault="0064027B" w:rsidP="00990173">
      <w:pPr>
        <w:tabs>
          <w:tab w:val="left" w:pos="7371"/>
        </w:tabs>
        <w:spacing w:after="0" w:line="240" w:lineRule="auto"/>
        <w:rPr>
          <w:rFonts w:cstheme="minorHAnsi"/>
          <w:color w:val="000000"/>
          <w:lang w:val="es-ES"/>
        </w:rPr>
      </w:pPr>
      <w:r w:rsidRPr="0064027B">
        <w:rPr>
          <w:rFonts w:cstheme="minorHAnsi"/>
          <w:color w:val="000000"/>
          <w:lang w:val="es-ES"/>
        </w:rPr>
        <w:t>Ventajas fiscales y crediticias fueron adoptadas para el</w:t>
      </w:r>
      <w:r w:rsidR="00823D9C" w:rsidRPr="0064027B">
        <w:rPr>
          <w:rFonts w:cstheme="minorHAnsi"/>
          <w:color w:val="000000"/>
          <w:lang w:val="es-ES"/>
        </w:rPr>
        <w:t xml:space="preserve"> SMB</w:t>
      </w:r>
      <w:r>
        <w:rPr>
          <w:rStyle w:val="Refdenotaalpie"/>
          <w:rFonts w:cstheme="minorHAnsi"/>
          <w:color w:val="000000"/>
        </w:rPr>
        <w:footnoteReference w:id="23"/>
      </w:r>
      <w:r w:rsidR="00823D9C" w:rsidRPr="0064027B">
        <w:rPr>
          <w:rFonts w:cstheme="minorHAnsi"/>
          <w:color w:val="000000"/>
          <w:lang w:val="es-ES"/>
        </w:rPr>
        <w:t xml:space="preserve">, </w:t>
      </w:r>
      <w:r w:rsidRPr="0064027B">
        <w:rPr>
          <w:rFonts w:cstheme="minorHAnsi"/>
          <w:color w:val="000000"/>
          <w:lang w:val="es-ES"/>
        </w:rPr>
        <w:t xml:space="preserve">para privados de sus empleos </w:t>
      </w:r>
      <w:r w:rsidR="00D175FB">
        <w:rPr>
          <w:rFonts w:cstheme="minorHAnsi"/>
          <w:color w:val="000000"/>
          <w:lang w:val="es-ES"/>
        </w:rPr>
        <w:t>por</w:t>
      </w:r>
      <w:r w:rsidRPr="0064027B">
        <w:rPr>
          <w:rFonts w:cstheme="minorHAnsi"/>
          <w:color w:val="000000"/>
          <w:lang w:val="es-ES"/>
        </w:rPr>
        <w:t xml:space="preserve"> causa de la </w:t>
      </w:r>
      <w:r w:rsidR="00D175FB" w:rsidRPr="0064027B">
        <w:rPr>
          <w:rFonts w:cstheme="minorHAnsi"/>
          <w:color w:val="000000"/>
          <w:lang w:val="es-ES"/>
        </w:rPr>
        <w:t>suspensión</w:t>
      </w:r>
      <w:r w:rsidRPr="0064027B">
        <w:rPr>
          <w:rFonts w:cstheme="minorHAnsi"/>
          <w:color w:val="000000"/>
          <w:lang w:val="es-ES"/>
        </w:rPr>
        <w:t xml:space="preserve"> de actividades a causa del Covid-19. También se ha presionado a los bancos que otorguen créditos a tasa 0% para el pago de salari</w:t>
      </w:r>
      <w:r w:rsidR="00D175FB">
        <w:rPr>
          <w:rFonts w:cstheme="minorHAnsi"/>
          <w:color w:val="000000"/>
          <w:lang w:val="es-ES"/>
        </w:rPr>
        <w:t>o</w:t>
      </w:r>
      <w:r w:rsidRPr="0064027B">
        <w:rPr>
          <w:rFonts w:cstheme="minorHAnsi"/>
          <w:color w:val="000000"/>
          <w:lang w:val="es-ES"/>
        </w:rPr>
        <w:t xml:space="preserve">s, </w:t>
      </w:r>
      <w:r w:rsidR="00920B2C" w:rsidRPr="0064027B">
        <w:rPr>
          <w:rFonts w:cstheme="minorHAnsi"/>
          <w:color w:val="000000"/>
          <w:lang w:val="es-ES"/>
        </w:rPr>
        <w:t>alquiler</w:t>
      </w:r>
      <w:r w:rsidR="00D175FB">
        <w:rPr>
          <w:rFonts w:cstheme="minorHAnsi"/>
          <w:color w:val="000000"/>
          <w:lang w:val="es-ES"/>
        </w:rPr>
        <w:t>es</w:t>
      </w:r>
      <w:r w:rsidRPr="0064027B">
        <w:rPr>
          <w:rFonts w:cstheme="minorHAnsi"/>
          <w:color w:val="000000"/>
          <w:lang w:val="es-ES"/>
        </w:rPr>
        <w:t xml:space="preserve"> y otros costos operativos de </w:t>
      </w:r>
      <w:r w:rsidRPr="0064027B">
        <w:rPr>
          <w:rFonts w:cstheme="minorHAnsi"/>
          <w:color w:val="000000"/>
          <w:lang w:val="es-ES"/>
        </w:rPr>
        <w:lastRenderedPageBreak/>
        <w:t xml:space="preserve">sus empresas. </w:t>
      </w:r>
      <w:r w:rsidR="00920B2C">
        <w:rPr>
          <w:rFonts w:cstheme="minorHAnsi"/>
          <w:color w:val="000000"/>
          <w:lang w:val="es-ES"/>
        </w:rPr>
        <w:t>¿</w:t>
      </w:r>
      <w:r w:rsidRPr="0064027B">
        <w:rPr>
          <w:rFonts w:cstheme="minorHAnsi"/>
          <w:color w:val="000000"/>
          <w:lang w:val="es-ES"/>
        </w:rPr>
        <w:t xml:space="preserve">Qué impacto tendrá en la </w:t>
      </w:r>
      <w:r w:rsidR="00920B2C" w:rsidRPr="0064027B">
        <w:rPr>
          <w:rFonts w:cstheme="minorHAnsi"/>
          <w:color w:val="000000"/>
          <w:lang w:val="es-ES"/>
        </w:rPr>
        <w:t>religiosidad</w:t>
      </w:r>
      <w:r w:rsidRPr="0064027B">
        <w:rPr>
          <w:rFonts w:cstheme="minorHAnsi"/>
          <w:color w:val="000000"/>
          <w:lang w:val="es-ES"/>
        </w:rPr>
        <w:t xml:space="preserve"> relacionada al segur</w:t>
      </w:r>
      <w:r w:rsidR="00D175FB">
        <w:rPr>
          <w:rFonts w:cstheme="minorHAnsi"/>
          <w:color w:val="000000"/>
          <w:lang w:val="es-ES"/>
        </w:rPr>
        <w:t>o</w:t>
      </w:r>
      <w:r w:rsidRPr="0064027B">
        <w:rPr>
          <w:rFonts w:cstheme="minorHAnsi"/>
          <w:color w:val="000000"/>
          <w:lang w:val="es-ES"/>
        </w:rPr>
        <w:t xml:space="preserve"> y que se puede esperar para el </w:t>
      </w:r>
      <w:r w:rsidR="00920B2C">
        <w:rPr>
          <w:rFonts w:cstheme="minorHAnsi"/>
          <w:color w:val="000000"/>
          <w:lang w:val="es-ES"/>
        </w:rPr>
        <w:t>futuro</w:t>
      </w:r>
      <w:r w:rsidR="00823D9C" w:rsidRPr="00920B2C">
        <w:rPr>
          <w:rFonts w:cstheme="minorHAnsi"/>
          <w:color w:val="000000"/>
          <w:lang w:val="es-ES"/>
        </w:rPr>
        <w:t xml:space="preserve">? </w:t>
      </w:r>
    </w:p>
    <w:p w:rsidR="00823D9C" w:rsidRPr="00920B2C" w:rsidRDefault="00823D9C" w:rsidP="00990173">
      <w:pPr>
        <w:tabs>
          <w:tab w:val="left" w:pos="7371"/>
        </w:tabs>
        <w:spacing w:after="0" w:line="240" w:lineRule="auto"/>
        <w:rPr>
          <w:rFonts w:cstheme="minorHAnsi"/>
          <w:color w:val="000000"/>
          <w:lang w:val="es-ES"/>
        </w:rPr>
      </w:pPr>
      <w:r w:rsidRPr="00920B2C">
        <w:rPr>
          <w:rFonts w:cstheme="minorHAnsi"/>
          <w:color w:val="000000"/>
          <w:lang w:val="es-ES"/>
        </w:rPr>
        <w:t xml:space="preserve"> </w:t>
      </w:r>
    </w:p>
    <w:p w:rsidR="00823D9C" w:rsidRPr="00920B2C" w:rsidRDefault="00823D9C" w:rsidP="00990173">
      <w:pPr>
        <w:tabs>
          <w:tab w:val="left" w:pos="7371"/>
        </w:tabs>
        <w:spacing w:after="0" w:line="240" w:lineRule="auto"/>
        <w:rPr>
          <w:rFonts w:cstheme="minorHAnsi"/>
          <w:color w:val="000000"/>
          <w:lang w:val="es-ES"/>
        </w:rPr>
      </w:pPr>
      <w:r w:rsidRPr="00920B2C">
        <w:rPr>
          <w:rFonts w:cstheme="minorHAnsi"/>
          <w:color w:val="000000"/>
          <w:lang w:val="es-ES"/>
        </w:rPr>
        <w:t xml:space="preserve">A. </w:t>
      </w:r>
      <w:r w:rsidR="00920B2C" w:rsidRPr="00920B2C">
        <w:rPr>
          <w:rFonts w:cstheme="minorHAnsi"/>
          <w:color w:val="000000"/>
          <w:u w:val="single"/>
          <w:lang w:val="es-ES"/>
        </w:rPr>
        <w:t>Tribunales</w:t>
      </w:r>
    </w:p>
    <w:p w:rsidR="00823D9C" w:rsidRPr="00920B2C" w:rsidRDefault="00823D9C" w:rsidP="00990173">
      <w:pPr>
        <w:tabs>
          <w:tab w:val="left" w:pos="7371"/>
        </w:tabs>
        <w:spacing w:after="0" w:line="240" w:lineRule="auto"/>
        <w:rPr>
          <w:rFonts w:cstheme="minorHAnsi"/>
          <w:color w:val="000000"/>
          <w:lang w:val="es-ES"/>
        </w:rPr>
      </w:pPr>
      <w:r w:rsidRPr="00920B2C">
        <w:rPr>
          <w:rFonts w:cstheme="minorHAnsi"/>
          <w:color w:val="000000"/>
          <w:lang w:val="es-ES"/>
        </w:rPr>
        <w:t xml:space="preserve"> </w:t>
      </w:r>
    </w:p>
    <w:p w:rsidR="00920B2C" w:rsidRDefault="00920B2C" w:rsidP="00990173">
      <w:pPr>
        <w:tabs>
          <w:tab w:val="left" w:pos="7371"/>
        </w:tabs>
        <w:spacing w:after="0" w:line="240" w:lineRule="auto"/>
        <w:rPr>
          <w:rFonts w:cstheme="minorHAnsi"/>
          <w:color w:val="000000"/>
          <w:lang w:val="es-ES"/>
        </w:rPr>
      </w:pPr>
      <w:r w:rsidRPr="00920B2C">
        <w:rPr>
          <w:rFonts w:cstheme="minorHAnsi"/>
          <w:color w:val="000000"/>
          <w:lang w:val="es-ES"/>
        </w:rPr>
        <w:t>Los procedimientos judiciales han sido suspendidos a partir del</w:t>
      </w:r>
      <w:r w:rsidR="00D175FB">
        <w:rPr>
          <w:rFonts w:cstheme="minorHAnsi"/>
          <w:color w:val="000000"/>
          <w:lang w:val="es-ES"/>
        </w:rPr>
        <w:t xml:space="preserve"> </w:t>
      </w:r>
      <w:r w:rsidRPr="00920B2C">
        <w:rPr>
          <w:rFonts w:cstheme="minorHAnsi"/>
          <w:color w:val="000000"/>
          <w:lang w:val="es-ES"/>
        </w:rPr>
        <w:t>19 de marzo.</w:t>
      </w:r>
      <w:r>
        <w:rPr>
          <w:rFonts w:cstheme="minorHAnsi"/>
          <w:color w:val="000000"/>
          <w:lang w:val="es-ES"/>
        </w:rPr>
        <w:t xml:space="preserve"> Desde el 20 de marzo de 2020, los tribunales solo aceptan presentaciones por vía digital o por correo.</w:t>
      </w:r>
    </w:p>
    <w:p w:rsidR="00823D9C" w:rsidRPr="00990173" w:rsidRDefault="00920B2C"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p>
    <w:p w:rsidR="00920B2C" w:rsidRPr="00920B2C" w:rsidRDefault="00920B2C" w:rsidP="00990173">
      <w:pPr>
        <w:tabs>
          <w:tab w:val="left" w:pos="7371"/>
        </w:tabs>
        <w:spacing w:after="0" w:line="240" w:lineRule="auto"/>
        <w:rPr>
          <w:rFonts w:cstheme="minorHAnsi"/>
          <w:color w:val="000000"/>
          <w:lang w:val="es-ES"/>
        </w:rPr>
      </w:pPr>
      <w:r w:rsidRPr="00920B2C">
        <w:rPr>
          <w:rFonts w:cstheme="minorHAnsi"/>
          <w:color w:val="000000"/>
          <w:lang w:val="es-ES"/>
        </w:rPr>
        <w:t>Los tribunales de Moscú y de San Peters</w:t>
      </w:r>
      <w:r>
        <w:rPr>
          <w:rFonts w:cstheme="minorHAnsi"/>
          <w:color w:val="000000"/>
          <w:lang w:val="es-ES"/>
        </w:rPr>
        <w:t>burgo han anunciado que los procedimientos orales van a estarán limitados durante el período de cuarentena.</w:t>
      </w:r>
    </w:p>
    <w:p w:rsidR="00920B2C" w:rsidRPr="00990173" w:rsidRDefault="00920B2C" w:rsidP="00990173">
      <w:pPr>
        <w:tabs>
          <w:tab w:val="left" w:pos="7371"/>
        </w:tabs>
        <w:spacing w:after="0" w:line="240" w:lineRule="auto"/>
        <w:rPr>
          <w:rFonts w:cstheme="minorHAnsi"/>
          <w:color w:val="000000"/>
          <w:lang w:val="es-ES"/>
        </w:rPr>
      </w:pPr>
    </w:p>
    <w:p w:rsidR="00823D9C" w:rsidRDefault="00920B2C" w:rsidP="00990173">
      <w:pPr>
        <w:tabs>
          <w:tab w:val="left" w:pos="7371"/>
        </w:tabs>
        <w:spacing w:after="0" w:line="240" w:lineRule="auto"/>
        <w:rPr>
          <w:rFonts w:cstheme="minorHAnsi"/>
          <w:color w:val="000000"/>
          <w:lang w:val="es-ES"/>
        </w:rPr>
      </w:pPr>
      <w:r w:rsidRPr="00920B2C">
        <w:rPr>
          <w:rFonts w:cstheme="minorHAnsi"/>
          <w:color w:val="000000"/>
          <w:lang w:val="es-ES"/>
        </w:rPr>
        <w:t>Conforme lo ha dispuesto al Corte Suprema, solo se atenderán los casos urgentes, como es el caso de las medidas cautelares, la atención de cuestiones</w:t>
      </w:r>
      <w:r w:rsidR="00D175FB">
        <w:rPr>
          <w:rFonts w:cstheme="minorHAnsi"/>
          <w:color w:val="000000"/>
          <w:lang w:val="es-ES"/>
        </w:rPr>
        <w:t xml:space="preserve"> de</w:t>
      </w:r>
      <w:r w:rsidRPr="00920B2C">
        <w:rPr>
          <w:rFonts w:cstheme="minorHAnsi"/>
          <w:color w:val="000000"/>
          <w:lang w:val="es-ES"/>
        </w:rPr>
        <w:t xml:space="preserve"> tutela o reconocimiento de filiación, o la representación de quien se niega a la atención médica frente a peligro de muerte</w:t>
      </w:r>
      <w:r w:rsidR="00823D9C" w:rsidRPr="00920B2C">
        <w:rPr>
          <w:rFonts w:cstheme="minorHAnsi"/>
          <w:color w:val="000000"/>
          <w:lang w:val="es-ES"/>
        </w:rPr>
        <w:t>.</w:t>
      </w:r>
      <w:r>
        <w:rPr>
          <w:rFonts w:cstheme="minorHAnsi"/>
          <w:color w:val="000000"/>
          <w:lang w:val="es-ES"/>
        </w:rPr>
        <w:t xml:space="preserve"> También serán atendidos</w:t>
      </w:r>
      <w:r w:rsidRPr="00920B2C">
        <w:rPr>
          <w:rFonts w:cstheme="minorHAnsi"/>
          <w:color w:val="000000"/>
          <w:lang w:val="es-ES"/>
        </w:rPr>
        <w:t xml:space="preserve"> los proce</w:t>
      </w:r>
      <w:r>
        <w:rPr>
          <w:rFonts w:cstheme="minorHAnsi"/>
          <w:color w:val="000000"/>
          <w:lang w:val="es-ES"/>
        </w:rPr>
        <w:t>sos sumarísimos</w:t>
      </w:r>
      <w:r w:rsidR="00823D9C" w:rsidRPr="00920B2C">
        <w:rPr>
          <w:rFonts w:cstheme="minorHAnsi"/>
          <w:color w:val="000000"/>
          <w:lang w:val="es-ES"/>
        </w:rPr>
        <w:t xml:space="preserve">. </w:t>
      </w:r>
    </w:p>
    <w:p w:rsidR="00920B2C" w:rsidRDefault="00920B2C" w:rsidP="00990173">
      <w:pPr>
        <w:tabs>
          <w:tab w:val="left" w:pos="7371"/>
        </w:tabs>
        <w:spacing w:after="0" w:line="240" w:lineRule="auto"/>
        <w:rPr>
          <w:rFonts w:cstheme="minorHAnsi"/>
          <w:color w:val="000000"/>
          <w:lang w:val="es-ES"/>
        </w:rPr>
      </w:pPr>
    </w:p>
    <w:p w:rsidR="00920B2C" w:rsidRPr="00920B2C" w:rsidRDefault="00920B2C" w:rsidP="00990173">
      <w:pPr>
        <w:tabs>
          <w:tab w:val="left" w:pos="7371"/>
        </w:tabs>
        <w:spacing w:after="0" w:line="240" w:lineRule="auto"/>
        <w:rPr>
          <w:rFonts w:cstheme="minorHAnsi"/>
          <w:color w:val="000000"/>
          <w:lang w:val="es-ES"/>
        </w:rPr>
      </w:pPr>
      <w:r>
        <w:rPr>
          <w:rFonts w:cstheme="minorHAnsi"/>
          <w:color w:val="000000"/>
          <w:lang w:val="es-ES"/>
        </w:rPr>
        <w:t>Se recomienda a los tribunales el uso de la videoconferencia. No está claro si las audiencias programas para después del 10 de abril de 2020 serán postergadas.</w:t>
      </w:r>
    </w:p>
    <w:p w:rsidR="00823D9C" w:rsidRDefault="00920B2C" w:rsidP="00990173">
      <w:pPr>
        <w:tabs>
          <w:tab w:val="left" w:pos="7371"/>
        </w:tabs>
        <w:spacing w:after="0" w:line="240" w:lineRule="auto"/>
        <w:rPr>
          <w:rFonts w:cstheme="minorHAnsi"/>
          <w:color w:val="000000"/>
          <w:lang w:val="es-ES"/>
        </w:rPr>
      </w:pPr>
      <w:r>
        <w:rPr>
          <w:rFonts w:cstheme="minorHAnsi"/>
          <w:color w:val="000000"/>
          <w:lang w:val="es-ES"/>
        </w:rPr>
        <w:t xml:space="preserve"> </w:t>
      </w:r>
    </w:p>
    <w:p w:rsidR="00174D59" w:rsidRDefault="00174D59" w:rsidP="00990173">
      <w:pPr>
        <w:tabs>
          <w:tab w:val="left" w:pos="7371"/>
        </w:tabs>
        <w:spacing w:after="0" w:line="240" w:lineRule="auto"/>
        <w:rPr>
          <w:rFonts w:cstheme="minorHAnsi"/>
          <w:color w:val="000000"/>
          <w:lang w:val="es-ES"/>
        </w:rPr>
      </w:pPr>
      <w:r>
        <w:rPr>
          <w:rFonts w:cstheme="minorHAnsi"/>
          <w:color w:val="000000"/>
          <w:lang w:val="es-ES"/>
        </w:rPr>
        <w:t>En cambio, el Ombudsman no ha cesado en su actividad desde una plataforma digital y en consecuencia atiende los reclamos de consumidores. No está claro si los consumidores podrán</w:t>
      </w:r>
      <w:r w:rsidR="00765D84">
        <w:rPr>
          <w:rFonts w:cstheme="minorHAnsi"/>
          <w:color w:val="000000"/>
          <w:lang w:val="es-ES"/>
        </w:rPr>
        <w:t xml:space="preserve"> obtener una respuesta previa de los aseguradores, de haberlo hecho antes y no está el consumidor de acuerdo con el asegurador, puede entonces</w:t>
      </w:r>
      <w:r>
        <w:rPr>
          <w:rFonts w:cstheme="minorHAnsi"/>
          <w:color w:val="000000"/>
          <w:lang w:val="es-ES"/>
        </w:rPr>
        <w:t xml:space="preserve"> recurrir ante el Ombudsman</w:t>
      </w:r>
      <w:r w:rsidR="00765D84">
        <w:rPr>
          <w:rFonts w:cstheme="minorHAnsi"/>
          <w:color w:val="000000"/>
          <w:lang w:val="es-ES"/>
        </w:rPr>
        <w:t>-</w:t>
      </w:r>
    </w:p>
    <w:p w:rsidR="00823D9C" w:rsidRPr="004D5F33" w:rsidRDefault="00823D9C" w:rsidP="00990173">
      <w:pPr>
        <w:tabs>
          <w:tab w:val="left" w:pos="7371"/>
        </w:tabs>
        <w:spacing w:after="0" w:line="240" w:lineRule="auto"/>
        <w:rPr>
          <w:rFonts w:cstheme="minorHAnsi"/>
          <w:color w:val="000000"/>
          <w:lang w:val="es-AR"/>
        </w:rPr>
      </w:pPr>
    </w:p>
    <w:p w:rsidR="00823D9C" w:rsidRPr="00174D59" w:rsidRDefault="00823D9C" w:rsidP="00990173">
      <w:pPr>
        <w:tabs>
          <w:tab w:val="left" w:pos="7371"/>
        </w:tabs>
        <w:spacing w:after="0" w:line="240" w:lineRule="auto"/>
        <w:rPr>
          <w:rFonts w:cstheme="minorHAnsi"/>
          <w:color w:val="000000"/>
          <w:lang w:val="es-ES"/>
        </w:rPr>
      </w:pPr>
      <w:r w:rsidRPr="00174D59">
        <w:rPr>
          <w:rFonts w:cstheme="minorHAnsi"/>
          <w:color w:val="000000"/>
          <w:lang w:val="es-ES"/>
        </w:rPr>
        <w:t xml:space="preserve">B. </w:t>
      </w:r>
      <w:r w:rsidR="00174D59" w:rsidRPr="00C302BC">
        <w:rPr>
          <w:rFonts w:cstheme="minorHAnsi"/>
          <w:color w:val="000000"/>
          <w:u w:val="single"/>
          <w:lang w:val="es-ES"/>
        </w:rPr>
        <w:t>Coberturas de Seguros</w:t>
      </w:r>
      <w:r w:rsidRPr="00174D59">
        <w:rPr>
          <w:rFonts w:cstheme="minorHAnsi"/>
          <w:color w:val="000000"/>
          <w:lang w:val="es-ES"/>
        </w:rPr>
        <w:t xml:space="preserve"> </w:t>
      </w:r>
    </w:p>
    <w:p w:rsidR="00823D9C" w:rsidRPr="00174D59" w:rsidRDefault="00823D9C" w:rsidP="00990173">
      <w:pPr>
        <w:tabs>
          <w:tab w:val="left" w:pos="7371"/>
        </w:tabs>
        <w:spacing w:after="0" w:line="240" w:lineRule="auto"/>
        <w:rPr>
          <w:rFonts w:cstheme="minorHAnsi"/>
          <w:color w:val="000000"/>
          <w:lang w:val="es-ES"/>
        </w:rPr>
      </w:pPr>
      <w:r w:rsidRPr="00174D59">
        <w:rPr>
          <w:rFonts w:cstheme="minorHAnsi"/>
          <w:color w:val="000000"/>
          <w:lang w:val="es-ES"/>
        </w:rPr>
        <w:t xml:space="preserve"> </w:t>
      </w:r>
    </w:p>
    <w:p w:rsidR="00823D9C" w:rsidRPr="00174D59" w:rsidRDefault="00174D59" w:rsidP="00990173">
      <w:pPr>
        <w:tabs>
          <w:tab w:val="left" w:pos="7371"/>
        </w:tabs>
        <w:spacing w:after="0" w:line="240" w:lineRule="auto"/>
        <w:rPr>
          <w:rFonts w:cstheme="minorHAnsi"/>
          <w:color w:val="000000"/>
          <w:lang w:val="es-ES"/>
        </w:rPr>
      </w:pPr>
      <w:r w:rsidRPr="00174D59">
        <w:rPr>
          <w:rFonts w:cstheme="minorHAnsi"/>
          <w:color w:val="000000"/>
          <w:lang w:val="es-ES"/>
        </w:rPr>
        <w:t>Es prematur</w:t>
      </w:r>
      <w:r>
        <w:rPr>
          <w:rFonts w:cstheme="minorHAnsi"/>
          <w:color w:val="000000"/>
          <w:lang w:val="es-ES"/>
        </w:rPr>
        <w:t>o</w:t>
      </w:r>
      <w:r w:rsidRPr="00174D59">
        <w:rPr>
          <w:rFonts w:cstheme="minorHAnsi"/>
          <w:color w:val="000000"/>
          <w:lang w:val="es-ES"/>
        </w:rPr>
        <w:t xml:space="preserve"> opinar sobre cu</w:t>
      </w:r>
      <w:r>
        <w:rPr>
          <w:rFonts w:cstheme="minorHAnsi"/>
          <w:color w:val="000000"/>
          <w:lang w:val="es-ES"/>
        </w:rPr>
        <w:t xml:space="preserve">ál ha de ser el impacto y la siniestralidad en las distintas áreas del seguro, pero se estima un aumento de reclamos por lucro cesante y gastos resultado de la suspensión de actividades por la cuarentena y el incumplimiento de los contratos de los cuales resulta </w:t>
      </w:r>
      <w:r w:rsidR="00765D84">
        <w:rPr>
          <w:rFonts w:cstheme="minorHAnsi"/>
          <w:color w:val="000000"/>
          <w:lang w:val="es-ES"/>
        </w:rPr>
        <w:t xml:space="preserve">la </w:t>
      </w:r>
      <w:r>
        <w:rPr>
          <w:rFonts w:cstheme="minorHAnsi"/>
          <w:color w:val="000000"/>
          <w:lang w:val="es-ES"/>
        </w:rPr>
        <w:t>responsabilidad profesional, casos de insolvencia e impacto de los seguros de vida en las operaciones de crédito</w:t>
      </w:r>
      <w:r w:rsidR="00823D9C" w:rsidRPr="00174D59">
        <w:rPr>
          <w:rFonts w:cstheme="minorHAnsi"/>
          <w:color w:val="000000"/>
          <w:lang w:val="es-ES"/>
        </w:rPr>
        <w:t xml:space="preserve">.  </w:t>
      </w:r>
    </w:p>
    <w:p w:rsidR="00823D9C" w:rsidRPr="00990173" w:rsidRDefault="00174D59"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p>
    <w:p w:rsidR="00823D9C" w:rsidRPr="00990173" w:rsidRDefault="00823D9C"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B1. </w:t>
      </w:r>
      <w:r w:rsidR="00174D59" w:rsidRPr="00C302BC">
        <w:rPr>
          <w:rFonts w:cstheme="minorHAnsi"/>
          <w:color w:val="000000"/>
          <w:u w:val="single"/>
          <w:lang w:val="es-ES"/>
        </w:rPr>
        <w:t>Seguros de daños</w:t>
      </w:r>
      <w:r w:rsidRPr="00990173">
        <w:rPr>
          <w:rFonts w:cstheme="minorHAnsi"/>
          <w:color w:val="000000"/>
          <w:lang w:val="es-ES"/>
        </w:rPr>
        <w:t xml:space="preserve"> </w:t>
      </w:r>
    </w:p>
    <w:p w:rsidR="00823D9C" w:rsidRPr="00990173" w:rsidRDefault="00823D9C"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p>
    <w:p w:rsidR="00FE5A06" w:rsidRDefault="00174D59" w:rsidP="00990173">
      <w:pPr>
        <w:tabs>
          <w:tab w:val="left" w:pos="7371"/>
        </w:tabs>
        <w:spacing w:after="0" w:line="240" w:lineRule="auto"/>
        <w:rPr>
          <w:rFonts w:cstheme="minorHAnsi"/>
          <w:color w:val="000000"/>
          <w:lang w:val="es-AR"/>
        </w:rPr>
      </w:pPr>
      <w:r w:rsidRPr="00FE5A06">
        <w:rPr>
          <w:rFonts w:cstheme="minorHAnsi"/>
          <w:color w:val="000000"/>
          <w:lang w:val="es-AR"/>
        </w:rPr>
        <w:t>En Rusia en general, la cobertura de lucro cesante es una cláusula adic</w:t>
      </w:r>
      <w:r w:rsidR="00FE5A06" w:rsidRPr="00FE5A06">
        <w:rPr>
          <w:rFonts w:cstheme="minorHAnsi"/>
          <w:color w:val="000000"/>
          <w:lang w:val="es-AR"/>
        </w:rPr>
        <w:t>i</w:t>
      </w:r>
      <w:r w:rsidRPr="00FE5A06">
        <w:rPr>
          <w:rFonts w:cstheme="minorHAnsi"/>
          <w:color w:val="000000"/>
          <w:lang w:val="es-AR"/>
        </w:rPr>
        <w:t>onal al seguro</w:t>
      </w:r>
      <w:r w:rsidR="00FE5A06" w:rsidRPr="00FE5A06">
        <w:rPr>
          <w:rFonts w:cstheme="minorHAnsi"/>
          <w:color w:val="000000"/>
          <w:lang w:val="es-AR"/>
        </w:rPr>
        <w:t xml:space="preserve"> integral de comercio</w:t>
      </w:r>
      <w:r w:rsidR="00823D9C" w:rsidRPr="00FE5A06">
        <w:rPr>
          <w:rFonts w:cstheme="minorHAnsi"/>
          <w:color w:val="000000"/>
          <w:lang w:val="es-AR"/>
        </w:rPr>
        <w:t xml:space="preserve">. </w:t>
      </w:r>
      <w:r w:rsidR="00FE5A06" w:rsidRPr="00FE5A06">
        <w:rPr>
          <w:rFonts w:cstheme="minorHAnsi"/>
          <w:color w:val="000000"/>
          <w:lang w:val="es-AR"/>
        </w:rPr>
        <w:t xml:space="preserve">Igual que otros países la cobertura de estas características </w:t>
      </w:r>
      <w:r w:rsidR="00765D84" w:rsidRPr="00FE5A06">
        <w:rPr>
          <w:rFonts w:cstheme="minorHAnsi"/>
          <w:color w:val="000000"/>
          <w:lang w:val="es-AR"/>
        </w:rPr>
        <w:t>requiere</w:t>
      </w:r>
      <w:r w:rsidR="00FE5A06" w:rsidRPr="00FE5A06">
        <w:rPr>
          <w:rFonts w:cstheme="minorHAnsi"/>
          <w:color w:val="000000"/>
          <w:lang w:val="es-AR"/>
        </w:rPr>
        <w:t xml:space="preserve"> para la configuración del siniestro, el daño físico al bien</w:t>
      </w:r>
      <w:r w:rsidR="00823D9C" w:rsidRPr="00FE5A06">
        <w:rPr>
          <w:rFonts w:cstheme="minorHAnsi"/>
          <w:color w:val="000000"/>
          <w:lang w:val="es-AR"/>
        </w:rPr>
        <w:t xml:space="preserve">. </w:t>
      </w:r>
      <w:r w:rsidR="00FE5A06" w:rsidRPr="00FE5A06">
        <w:rPr>
          <w:rFonts w:cstheme="minorHAnsi"/>
          <w:color w:val="000000"/>
          <w:lang w:val="es-AR"/>
        </w:rPr>
        <w:t xml:space="preserve">La </w:t>
      </w:r>
      <w:r w:rsidR="00FE5A06">
        <w:rPr>
          <w:rFonts w:cstheme="minorHAnsi"/>
          <w:color w:val="000000"/>
          <w:lang w:val="es-AR"/>
        </w:rPr>
        <w:t>di</w:t>
      </w:r>
      <w:r w:rsidR="00FE5A06" w:rsidRPr="00FE5A06">
        <w:rPr>
          <w:rFonts w:cstheme="minorHAnsi"/>
          <w:color w:val="000000"/>
          <w:lang w:val="es-AR"/>
        </w:rPr>
        <w:t xml:space="preserve">fusión del llamado </w:t>
      </w:r>
      <w:proofErr w:type="spellStart"/>
      <w:r w:rsidR="00823D9C" w:rsidRPr="00FE5A06">
        <w:rPr>
          <w:rFonts w:cstheme="minorHAnsi"/>
          <w:color w:val="000000"/>
          <w:lang w:val="es-AR"/>
        </w:rPr>
        <w:t>Contingency</w:t>
      </w:r>
      <w:proofErr w:type="spellEnd"/>
      <w:r w:rsidR="00823D9C" w:rsidRPr="00FE5A06">
        <w:rPr>
          <w:rFonts w:cstheme="minorHAnsi"/>
          <w:color w:val="000000"/>
          <w:lang w:val="es-AR"/>
        </w:rPr>
        <w:t xml:space="preserve"> BI</w:t>
      </w:r>
      <w:r w:rsidR="00FE5A06" w:rsidRPr="00FE5A06">
        <w:rPr>
          <w:rStyle w:val="Refdenotaalpie"/>
          <w:rFonts w:cstheme="minorHAnsi"/>
          <w:color w:val="000000"/>
          <w:lang w:val="es-AR"/>
        </w:rPr>
        <w:footnoteReference w:id="24"/>
      </w:r>
      <w:r w:rsidR="00823D9C" w:rsidRPr="00FE5A06">
        <w:rPr>
          <w:rFonts w:cstheme="minorHAnsi"/>
          <w:color w:val="000000"/>
          <w:lang w:val="es-AR"/>
        </w:rPr>
        <w:t xml:space="preserve"> </w:t>
      </w:r>
      <w:r w:rsidR="00FE5A06" w:rsidRPr="00FE5A06">
        <w:rPr>
          <w:rFonts w:cstheme="minorHAnsi"/>
          <w:color w:val="000000"/>
          <w:lang w:val="es-AR"/>
        </w:rPr>
        <w:t>está limitada en tanto el bien asegu</w:t>
      </w:r>
      <w:r w:rsidR="00FE5A06">
        <w:rPr>
          <w:rFonts w:cstheme="minorHAnsi"/>
          <w:color w:val="000000"/>
          <w:lang w:val="es-AR"/>
        </w:rPr>
        <w:t>r</w:t>
      </w:r>
      <w:r w:rsidR="00FE5A06" w:rsidRPr="00FE5A06">
        <w:rPr>
          <w:rFonts w:cstheme="minorHAnsi"/>
          <w:color w:val="000000"/>
          <w:lang w:val="es-AR"/>
        </w:rPr>
        <w:t>ado no esté destruido bajo una orden judicial o administrativa por temor a</w:t>
      </w:r>
      <w:r w:rsidR="00FE5A06">
        <w:rPr>
          <w:rFonts w:cstheme="minorHAnsi"/>
          <w:color w:val="000000"/>
          <w:lang w:val="es-AR"/>
        </w:rPr>
        <w:t>l</w:t>
      </w:r>
      <w:r w:rsidR="00FE5A06" w:rsidRPr="00FE5A06">
        <w:rPr>
          <w:rFonts w:cstheme="minorHAnsi"/>
          <w:color w:val="000000"/>
          <w:lang w:val="es-AR"/>
        </w:rPr>
        <w:t xml:space="preserve"> </w:t>
      </w:r>
      <w:r w:rsidR="00FE5A06">
        <w:rPr>
          <w:rFonts w:cstheme="minorHAnsi"/>
          <w:color w:val="000000"/>
          <w:lang w:val="es-AR"/>
        </w:rPr>
        <w:t xml:space="preserve">contagio </w:t>
      </w:r>
      <w:r w:rsidR="00FE5A06" w:rsidRPr="00FE5A06">
        <w:rPr>
          <w:rFonts w:cstheme="minorHAnsi"/>
          <w:color w:val="000000"/>
          <w:lang w:val="es-AR"/>
        </w:rPr>
        <w:t>del Cor</w:t>
      </w:r>
      <w:r w:rsidR="00FE5A06">
        <w:rPr>
          <w:rFonts w:cstheme="minorHAnsi"/>
          <w:color w:val="000000"/>
          <w:lang w:val="es-AR"/>
        </w:rPr>
        <w:t>o</w:t>
      </w:r>
      <w:r w:rsidR="00FE5A06" w:rsidRPr="00FE5A06">
        <w:rPr>
          <w:rFonts w:cstheme="minorHAnsi"/>
          <w:color w:val="000000"/>
          <w:lang w:val="es-AR"/>
        </w:rPr>
        <w:t>navirus.</w:t>
      </w:r>
    </w:p>
    <w:p w:rsidR="00FE5A06" w:rsidRDefault="00FE5A06" w:rsidP="00990173">
      <w:pPr>
        <w:tabs>
          <w:tab w:val="left" w:pos="7371"/>
        </w:tabs>
        <w:spacing w:after="0" w:line="240" w:lineRule="auto"/>
        <w:rPr>
          <w:rFonts w:cstheme="minorHAnsi"/>
          <w:color w:val="000000"/>
          <w:lang w:val="es-AR"/>
        </w:rPr>
      </w:pPr>
    </w:p>
    <w:p w:rsidR="00FE5A06" w:rsidRPr="00FE5A06" w:rsidRDefault="00FE5A06" w:rsidP="00990173">
      <w:pPr>
        <w:tabs>
          <w:tab w:val="left" w:pos="7371"/>
        </w:tabs>
        <w:spacing w:after="0" w:line="240" w:lineRule="auto"/>
        <w:rPr>
          <w:rFonts w:cstheme="minorHAnsi"/>
          <w:color w:val="000000"/>
          <w:lang w:val="es-AR"/>
        </w:rPr>
      </w:pPr>
      <w:r>
        <w:rPr>
          <w:rFonts w:cstheme="minorHAnsi"/>
          <w:color w:val="000000"/>
          <w:lang w:val="es-AR"/>
        </w:rPr>
        <w:t>Al mismo tiempo hay cierta expectativa por la posibilidad de incremento de los hurtos y robos por causa de la necesidad de la gente de tener que utilizar más de lo usual el dinero en efectivo. Es sabido que la delincuencia ocasional en las calles se ha incrementado en Nueva York en un 75%, circunstancia esta que no pasa desapercibida por los aseguradores.</w:t>
      </w:r>
      <w:r w:rsidR="003E318D">
        <w:rPr>
          <w:rFonts w:cstheme="minorHAnsi"/>
          <w:color w:val="000000"/>
          <w:lang w:val="es-AR"/>
        </w:rPr>
        <w:t xml:space="preserve"> No se conocen antecedentes policiales que confirmen este temor. Este riesgo está contemplado en la mayoría de las pólizas existentes.</w:t>
      </w:r>
    </w:p>
    <w:p w:rsidR="003E318D" w:rsidRPr="00990173" w:rsidRDefault="003E318D" w:rsidP="00990173">
      <w:pPr>
        <w:tabs>
          <w:tab w:val="left" w:pos="7371"/>
        </w:tabs>
        <w:spacing w:after="0" w:line="240" w:lineRule="auto"/>
        <w:rPr>
          <w:rFonts w:cstheme="minorHAnsi"/>
          <w:color w:val="000000"/>
          <w:lang w:val="es-ES"/>
        </w:rPr>
      </w:pPr>
    </w:p>
    <w:p w:rsidR="00823D9C" w:rsidRPr="00990173" w:rsidRDefault="003E318D"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r w:rsidR="00823D9C" w:rsidRPr="00990173">
        <w:rPr>
          <w:rFonts w:cstheme="minorHAnsi"/>
          <w:color w:val="000000"/>
          <w:lang w:val="es-ES"/>
        </w:rPr>
        <w:t xml:space="preserve">B2. </w:t>
      </w:r>
      <w:r w:rsidRPr="00093429">
        <w:rPr>
          <w:rFonts w:cstheme="minorHAnsi"/>
          <w:color w:val="000000"/>
          <w:u w:val="single"/>
          <w:lang w:val="es-AR"/>
        </w:rPr>
        <w:t>Seguros de Responsabilidad Civil</w:t>
      </w:r>
      <w:r w:rsidR="00823D9C" w:rsidRPr="00990173">
        <w:rPr>
          <w:rFonts w:cstheme="minorHAnsi"/>
          <w:color w:val="000000"/>
          <w:lang w:val="es-ES"/>
        </w:rPr>
        <w:t xml:space="preserve">  </w:t>
      </w:r>
    </w:p>
    <w:p w:rsidR="00823D9C" w:rsidRPr="00990173" w:rsidRDefault="00823D9C"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p>
    <w:p w:rsidR="00823D9C" w:rsidRPr="00990173" w:rsidRDefault="00823D9C" w:rsidP="00990173">
      <w:pPr>
        <w:tabs>
          <w:tab w:val="left" w:pos="7371"/>
        </w:tabs>
        <w:spacing w:after="0" w:line="240" w:lineRule="auto"/>
        <w:rPr>
          <w:rFonts w:cstheme="minorHAnsi"/>
          <w:color w:val="000000"/>
          <w:lang w:val="es-ES"/>
        </w:rPr>
      </w:pPr>
      <w:r w:rsidRPr="003E318D">
        <w:rPr>
          <w:rFonts w:cstheme="minorHAnsi"/>
          <w:color w:val="000000"/>
          <w:lang w:val="es-ES"/>
        </w:rPr>
        <w:lastRenderedPageBreak/>
        <w:t xml:space="preserve">B.2.1 </w:t>
      </w:r>
      <w:r w:rsidRPr="00093429">
        <w:rPr>
          <w:rFonts w:cstheme="minorHAnsi"/>
          <w:color w:val="000000"/>
          <w:u w:val="single"/>
          <w:lang w:val="es-ES"/>
        </w:rPr>
        <w:t xml:space="preserve">D&amp;O </w:t>
      </w:r>
      <w:r w:rsidR="003E318D" w:rsidRPr="00093429">
        <w:rPr>
          <w:rFonts w:cstheme="minorHAnsi"/>
          <w:color w:val="000000"/>
          <w:u w:val="single"/>
          <w:lang w:val="es-ES"/>
        </w:rPr>
        <w:t>y Responsabilidad del empleador</w:t>
      </w:r>
      <w:r w:rsidR="003E318D" w:rsidRPr="003E318D">
        <w:rPr>
          <w:rFonts w:cstheme="minorHAnsi"/>
          <w:color w:val="000000"/>
          <w:lang w:val="es-ES"/>
        </w:rPr>
        <w:t xml:space="preserve">. </w:t>
      </w:r>
    </w:p>
    <w:p w:rsidR="00823D9C" w:rsidRPr="00990173" w:rsidRDefault="00823D9C"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p>
    <w:p w:rsidR="00823D9C" w:rsidRDefault="003E318D" w:rsidP="00990173">
      <w:pPr>
        <w:tabs>
          <w:tab w:val="left" w:pos="7371"/>
        </w:tabs>
        <w:spacing w:after="0" w:line="240" w:lineRule="auto"/>
        <w:rPr>
          <w:rFonts w:cstheme="minorHAnsi"/>
          <w:color w:val="000000"/>
          <w:lang w:val="es-ES"/>
        </w:rPr>
      </w:pPr>
      <w:r w:rsidRPr="003E318D">
        <w:rPr>
          <w:rFonts w:cstheme="minorHAnsi"/>
          <w:color w:val="000000"/>
          <w:lang w:val="es-ES"/>
        </w:rPr>
        <w:t>La Orden del Poder Ejecutivo no es nada clara en lo referente a la suspensión de actividades, lo cual seguramente causará dificultades e</w:t>
      </w:r>
      <w:r>
        <w:rPr>
          <w:rFonts w:cstheme="minorHAnsi"/>
          <w:color w:val="000000"/>
          <w:lang w:val="es-ES"/>
        </w:rPr>
        <w:t>n la dirección de las empresas.</w:t>
      </w:r>
    </w:p>
    <w:p w:rsidR="000D72B7" w:rsidRDefault="000D72B7" w:rsidP="00990173">
      <w:pPr>
        <w:tabs>
          <w:tab w:val="left" w:pos="7371"/>
        </w:tabs>
        <w:spacing w:after="0" w:line="240" w:lineRule="auto"/>
        <w:rPr>
          <w:rFonts w:cstheme="minorHAnsi"/>
          <w:color w:val="000000"/>
          <w:lang w:val="es-ES"/>
        </w:rPr>
      </w:pPr>
    </w:p>
    <w:p w:rsidR="000D72B7" w:rsidRPr="003E318D" w:rsidRDefault="000D72B7" w:rsidP="00990173">
      <w:pPr>
        <w:tabs>
          <w:tab w:val="left" w:pos="7371"/>
        </w:tabs>
        <w:spacing w:after="0" w:line="240" w:lineRule="auto"/>
        <w:rPr>
          <w:rFonts w:cstheme="minorHAnsi"/>
          <w:color w:val="000000"/>
          <w:lang w:val="es-ES"/>
        </w:rPr>
      </w:pPr>
      <w:r>
        <w:rPr>
          <w:rFonts w:cstheme="minorHAnsi"/>
          <w:color w:val="000000"/>
          <w:lang w:val="es-ES"/>
        </w:rPr>
        <w:t xml:space="preserve">Según la Orden del Poder Ejecutivo </w:t>
      </w:r>
      <w:r w:rsidR="00765D84">
        <w:rPr>
          <w:rFonts w:cstheme="minorHAnsi"/>
          <w:color w:val="000000"/>
          <w:lang w:val="es-ES"/>
        </w:rPr>
        <w:t>el</w:t>
      </w:r>
      <w:r>
        <w:rPr>
          <w:rFonts w:cstheme="minorHAnsi"/>
          <w:color w:val="000000"/>
          <w:lang w:val="es-ES"/>
        </w:rPr>
        <w:t xml:space="preserve"> empleador está obligado a tomar ciertas medidas en el supuesto que permita o requiera a sus empleados la continuación de sus tareas en sus lugares de trabajo. La única excepción es la de las tareas consideradas “esenciales” para que la empresa sigua en funcionamiento, en cuyo caso el empleado deberá requerir de su empleador una autorización escrita que demuestre lo esencial de la tarea. A su vez si el empleado se contagia estando en su lugar de trabajo o en la situación </w:t>
      </w:r>
      <w:r w:rsidRPr="000D72B7">
        <w:rPr>
          <w:rFonts w:cstheme="minorHAnsi"/>
          <w:i/>
          <w:color w:val="000000"/>
          <w:lang w:val="es-ES"/>
        </w:rPr>
        <w:t xml:space="preserve">in </w:t>
      </w:r>
      <w:proofErr w:type="spellStart"/>
      <w:r w:rsidRPr="000D72B7">
        <w:rPr>
          <w:rFonts w:cstheme="minorHAnsi"/>
          <w:i/>
          <w:color w:val="000000"/>
          <w:lang w:val="es-ES"/>
        </w:rPr>
        <w:t>itenere</w:t>
      </w:r>
      <w:proofErr w:type="spellEnd"/>
      <w:r>
        <w:rPr>
          <w:rFonts w:cstheme="minorHAnsi"/>
          <w:color w:val="000000"/>
          <w:lang w:val="es-ES"/>
        </w:rPr>
        <w:t xml:space="preserve">, el empleador será responsable bajo las nuevas normas del Código Administrativo de Rusia e incluso bajo las normas del derecho penal que contemplan </w:t>
      </w:r>
      <w:r w:rsidR="00765D84">
        <w:rPr>
          <w:rFonts w:cstheme="minorHAnsi"/>
          <w:color w:val="000000"/>
          <w:lang w:val="es-ES"/>
        </w:rPr>
        <w:t xml:space="preserve">penas de </w:t>
      </w:r>
      <w:r>
        <w:rPr>
          <w:rFonts w:cstheme="minorHAnsi"/>
          <w:color w:val="000000"/>
          <w:lang w:val="es-ES"/>
        </w:rPr>
        <w:t>hasta 5 años de prisión.</w:t>
      </w:r>
    </w:p>
    <w:p w:rsidR="00823D9C" w:rsidRPr="00990173" w:rsidRDefault="00823D9C" w:rsidP="00990173">
      <w:pPr>
        <w:tabs>
          <w:tab w:val="left" w:pos="7371"/>
        </w:tabs>
        <w:spacing w:after="0" w:line="240" w:lineRule="auto"/>
        <w:rPr>
          <w:rFonts w:cstheme="minorHAnsi"/>
          <w:color w:val="000000"/>
          <w:lang w:val="es-ES"/>
        </w:rPr>
      </w:pPr>
    </w:p>
    <w:p w:rsidR="00EF2D34" w:rsidRDefault="00EF2D34" w:rsidP="00990173">
      <w:pPr>
        <w:tabs>
          <w:tab w:val="left" w:pos="7371"/>
        </w:tabs>
        <w:spacing w:after="0" w:line="240" w:lineRule="auto"/>
        <w:rPr>
          <w:rFonts w:cstheme="minorHAnsi"/>
          <w:color w:val="000000"/>
          <w:lang w:val="es-ES"/>
        </w:rPr>
      </w:pPr>
      <w:r w:rsidRPr="00EF2D34">
        <w:rPr>
          <w:rFonts w:cstheme="minorHAnsi"/>
          <w:color w:val="000000"/>
          <w:lang w:val="es-ES"/>
        </w:rPr>
        <w:t xml:space="preserve">Estos días de receso, </w:t>
      </w:r>
      <w:r w:rsidR="00765D84">
        <w:rPr>
          <w:rFonts w:cstheme="minorHAnsi"/>
          <w:color w:val="000000"/>
          <w:lang w:val="es-ES"/>
        </w:rPr>
        <w:t xml:space="preserve">se califican </w:t>
      </w:r>
      <w:r w:rsidRPr="00EF2D34">
        <w:rPr>
          <w:rFonts w:cstheme="minorHAnsi"/>
          <w:color w:val="000000"/>
          <w:lang w:val="es-ES"/>
        </w:rPr>
        <w:t>en la Orden del Ejec</w:t>
      </w:r>
      <w:r>
        <w:rPr>
          <w:rFonts w:cstheme="minorHAnsi"/>
          <w:color w:val="000000"/>
          <w:lang w:val="es-ES"/>
        </w:rPr>
        <w:t>u</w:t>
      </w:r>
      <w:r w:rsidRPr="00EF2D34">
        <w:rPr>
          <w:rFonts w:cstheme="minorHAnsi"/>
          <w:color w:val="000000"/>
          <w:lang w:val="es-ES"/>
        </w:rPr>
        <w:t>tivo como “d</w:t>
      </w:r>
      <w:r>
        <w:rPr>
          <w:rFonts w:cstheme="minorHAnsi"/>
          <w:color w:val="000000"/>
          <w:lang w:val="es-ES"/>
        </w:rPr>
        <w:t>ías no laborables”. La legislación laboral no utiliza esta definición y las razones legales para no concurrir al trabajo están limitadas a enfermedad, vacaciones y feriados. Esta es la razón por la que los empleadores insisten en que el trabajo a distancia puede causar inconvenientes y potenciales reclamos de los empleados que pretenderán salario doble o pago de horas extras.</w:t>
      </w:r>
    </w:p>
    <w:p w:rsidR="00EF2D34" w:rsidRPr="00EF2D34" w:rsidRDefault="00EF2D34" w:rsidP="00990173">
      <w:pPr>
        <w:tabs>
          <w:tab w:val="left" w:pos="7371"/>
        </w:tabs>
        <w:spacing w:after="0" w:line="240" w:lineRule="auto"/>
        <w:rPr>
          <w:rFonts w:cstheme="minorHAnsi"/>
          <w:color w:val="000000"/>
          <w:lang w:val="es-ES"/>
        </w:rPr>
      </w:pPr>
    </w:p>
    <w:p w:rsidR="00823D9C" w:rsidRDefault="00EF2D34" w:rsidP="00990173">
      <w:pPr>
        <w:tabs>
          <w:tab w:val="left" w:pos="7371"/>
        </w:tabs>
        <w:spacing w:after="0" w:line="240" w:lineRule="auto"/>
        <w:rPr>
          <w:rFonts w:cstheme="minorHAnsi"/>
          <w:color w:val="000000"/>
          <w:lang w:val="es-ES"/>
        </w:rPr>
      </w:pPr>
      <w:r>
        <w:rPr>
          <w:rFonts w:cstheme="minorHAnsi"/>
          <w:color w:val="000000"/>
          <w:lang w:val="es-ES"/>
        </w:rPr>
        <w:t>Hasta el fin del 2020, no se</w:t>
      </w:r>
      <w:r w:rsidR="00754B74">
        <w:rPr>
          <w:rFonts w:cstheme="minorHAnsi"/>
          <w:color w:val="000000"/>
          <w:lang w:val="es-ES"/>
        </w:rPr>
        <w:t xml:space="preserve"> admite la promoción de</w:t>
      </w:r>
      <w:r w:rsidRPr="00EF2D34">
        <w:rPr>
          <w:rFonts w:cstheme="minorHAnsi"/>
          <w:color w:val="000000"/>
          <w:lang w:val="es-ES"/>
        </w:rPr>
        <w:t xml:space="preserve"> procesos de insolvencia</w:t>
      </w:r>
      <w:r>
        <w:rPr>
          <w:rFonts w:cstheme="minorHAnsi"/>
          <w:color w:val="000000"/>
          <w:lang w:val="es-ES"/>
        </w:rPr>
        <w:t>.</w:t>
      </w:r>
      <w:r w:rsidRPr="00EF2D34">
        <w:rPr>
          <w:rFonts w:cstheme="minorHAnsi"/>
          <w:color w:val="000000"/>
          <w:lang w:val="es-ES"/>
        </w:rPr>
        <w:t xml:space="preserve"> </w:t>
      </w:r>
      <w:r w:rsidR="00754B74">
        <w:rPr>
          <w:rFonts w:cstheme="minorHAnsi"/>
          <w:color w:val="000000"/>
          <w:lang w:val="es-ES"/>
        </w:rPr>
        <w:t>Pero a la vez el empresario puede suspender su actividad y cerrar su empresa o negocio, lo que sin duda generará reclamos de sus empleados o de tercero damnificados. Se estima un potencial abuso de estas medidas y no se descartan fraudes.</w:t>
      </w:r>
    </w:p>
    <w:p w:rsidR="00754B74" w:rsidRDefault="00754B74" w:rsidP="00990173">
      <w:pPr>
        <w:tabs>
          <w:tab w:val="left" w:pos="7371"/>
        </w:tabs>
        <w:spacing w:after="0" w:line="240" w:lineRule="auto"/>
        <w:rPr>
          <w:rFonts w:cstheme="minorHAnsi"/>
          <w:color w:val="000000"/>
          <w:lang w:val="es-ES"/>
        </w:rPr>
      </w:pPr>
    </w:p>
    <w:p w:rsidR="00823D9C" w:rsidRPr="00754B74" w:rsidRDefault="00754B74" w:rsidP="00990173">
      <w:pPr>
        <w:tabs>
          <w:tab w:val="left" w:pos="7371"/>
        </w:tabs>
        <w:spacing w:after="0" w:line="240" w:lineRule="auto"/>
        <w:rPr>
          <w:rFonts w:cstheme="minorHAnsi"/>
          <w:color w:val="000000"/>
          <w:lang w:val="es-ES"/>
        </w:rPr>
      </w:pPr>
      <w:r>
        <w:rPr>
          <w:rFonts w:cstheme="minorHAnsi"/>
          <w:color w:val="000000"/>
          <w:lang w:val="es-ES"/>
        </w:rPr>
        <w:t>Afort</w:t>
      </w:r>
      <w:r w:rsidR="00C302BC">
        <w:rPr>
          <w:rFonts w:cstheme="minorHAnsi"/>
          <w:color w:val="000000"/>
          <w:lang w:val="es-ES"/>
        </w:rPr>
        <w:t xml:space="preserve">unadamente </w:t>
      </w:r>
      <w:r w:rsidR="00765D84">
        <w:rPr>
          <w:rFonts w:cstheme="minorHAnsi"/>
          <w:color w:val="000000"/>
          <w:lang w:val="es-ES"/>
        </w:rPr>
        <w:t xml:space="preserve">en </w:t>
      </w:r>
      <w:r w:rsidR="00C302BC">
        <w:rPr>
          <w:rFonts w:cstheme="minorHAnsi"/>
          <w:color w:val="000000"/>
          <w:lang w:val="es-ES"/>
        </w:rPr>
        <w:t xml:space="preserve">la cobertura de D&amp;O </w:t>
      </w:r>
      <w:r>
        <w:rPr>
          <w:rFonts w:cstheme="minorHAnsi"/>
          <w:color w:val="000000"/>
          <w:lang w:val="es-ES"/>
        </w:rPr>
        <w:t>la de responsabilidad del empleador está acotada en Rusia y no se espera una real exposición a potenciales reclamos.</w:t>
      </w:r>
    </w:p>
    <w:p w:rsidR="00823D9C" w:rsidRPr="00754B74" w:rsidRDefault="00823D9C" w:rsidP="00990173">
      <w:pPr>
        <w:tabs>
          <w:tab w:val="left" w:pos="7371"/>
        </w:tabs>
        <w:spacing w:after="0" w:line="240" w:lineRule="auto"/>
        <w:rPr>
          <w:rFonts w:cstheme="minorHAnsi"/>
          <w:color w:val="000000"/>
          <w:lang w:val="es-ES"/>
        </w:rPr>
      </w:pPr>
      <w:r w:rsidRPr="00754B74">
        <w:rPr>
          <w:rFonts w:cstheme="minorHAnsi"/>
          <w:color w:val="000000"/>
          <w:lang w:val="es-ES"/>
        </w:rPr>
        <w:t xml:space="preserve"> </w:t>
      </w:r>
    </w:p>
    <w:p w:rsidR="00823D9C" w:rsidRPr="00754B74" w:rsidRDefault="00823D9C" w:rsidP="00990173">
      <w:pPr>
        <w:tabs>
          <w:tab w:val="left" w:pos="7371"/>
        </w:tabs>
        <w:spacing w:after="0" w:line="240" w:lineRule="auto"/>
        <w:rPr>
          <w:rFonts w:cstheme="minorHAnsi"/>
          <w:color w:val="000000"/>
          <w:lang w:val="es-ES"/>
        </w:rPr>
      </w:pPr>
      <w:r w:rsidRPr="00754B74">
        <w:rPr>
          <w:rFonts w:cstheme="minorHAnsi"/>
          <w:color w:val="000000"/>
          <w:lang w:val="es-ES"/>
        </w:rPr>
        <w:t xml:space="preserve">C. </w:t>
      </w:r>
      <w:r w:rsidR="00754B74" w:rsidRPr="00093429">
        <w:rPr>
          <w:rFonts w:cstheme="minorHAnsi"/>
          <w:color w:val="000000"/>
          <w:u w:val="single"/>
          <w:lang w:val="es-ES"/>
        </w:rPr>
        <w:t>Vida, Salud y Discapacidad</w:t>
      </w:r>
    </w:p>
    <w:p w:rsidR="00823D9C" w:rsidRPr="00990173" w:rsidRDefault="00754B74"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p>
    <w:p w:rsidR="00823D9C" w:rsidRDefault="00754B74" w:rsidP="00990173">
      <w:pPr>
        <w:tabs>
          <w:tab w:val="left" w:pos="7371"/>
        </w:tabs>
        <w:spacing w:after="0" w:line="240" w:lineRule="auto"/>
        <w:rPr>
          <w:rFonts w:cstheme="minorHAnsi"/>
          <w:color w:val="000000"/>
          <w:lang w:val="es-ES"/>
        </w:rPr>
      </w:pPr>
      <w:r w:rsidRPr="00754B74">
        <w:rPr>
          <w:rFonts w:cstheme="minorHAnsi"/>
          <w:color w:val="000000"/>
          <w:lang w:val="es-ES"/>
        </w:rPr>
        <w:t>La mayoría de las pólizas de salud contemplan servicios médicos en determinadas clínicas y hospital</w:t>
      </w:r>
      <w:r>
        <w:rPr>
          <w:rFonts w:cstheme="minorHAnsi"/>
          <w:color w:val="000000"/>
          <w:lang w:val="es-ES"/>
        </w:rPr>
        <w:t>es</w:t>
      </w:r>
      <w:r w:rsidRPr="00754B74">
        <w:rPr>
          <w:rFonts w:cstheme="minorHAnsi"/>
          <w:color w:val="000000"/>
          <w:lang w:val="es-ES"/>
        </w:rPr>
        <w:t xml:space="preserve">. </w:t>
      </w:r>
      <w:proofErr w:type="gramStart"/>
      <w:r w:rsidRPr="00754B74">
        <w:rPr>
          <w:rFonts w:cstheme="minorHAnsi"/>
          <w:color w:val="000000"/>
          <w:lang w:val="es-ES"/>
        </w:rPr>
        <w:t>De acuerdo a</w:t>
      </w:r>
      <w:proofErr w:type="gramEnd"/>
      <w:r w:rsidRPr="00754B74">
        <w:rPr>
          <w:rFonts w:cstheme="minorHAnsi"/>
          <w:color w:val="000000"/>
          <w:lang w:val="es-ES"/>
        </w:rPr>
        <w:t xml:space="preserve"> la Orden del Ejecutivo y normas locales, la mayoría de las cl</w:t>
      </w:r>
      <w:r>
        <w:rPr>
          <w:rFonts w:cstheme="minorHAnsi"/>
          <w:color w:val="000000"/>
          <w:lang w:val="es-ES"/>
        </w:rPr>
        <w:t xml:space="preserve">ínicas están cerradas para cualquier paciente de COVID. Esta es la causa por la que los asegurados no cuentan con la atención que las coberturas de sus pólizas contemplan. </w:t>
      </w:r>
      <w:r w:rsidRPr="00754B74">
        <w:rPr>
          <w:rFonts w:cstheme="minorHAnsi"/>
          <w:color w:val="000000"/>
          <w:lang w:val="es-ES"/>
        </w:rPr>
        <w:t>En cambio, hay muchos aseguradores,</w:t>
      </w:r>
      <w:r w:rsidR="00765D84">
        <w:rPr>
          <w:rFonts w:cstheme="minorHAnsi"/>
          <w:color w:val="000000"/>
          <w:lang w:val="es-ES"/>
        </w:rPr>
        <w:t xml:space="preserve"> </w:t>
      </w:r>
      <w:proofErr w:type="gramStart"/>
      <w:r w:rsidR="00765D84">
        <w:rPr>
          <w:rFonts w:cstheme="minorHAnsi"/>
          <w:color w:val="000000"/>
          <w:lang w:val="es-ES"/>
        </w:rPr>
        <w:t>que</w:t>
      </w:r>
      <w:proofErr w:type="gramEnd"/>
      <w:r w:rsidRPr="00754B74">
        <w:rPr>
          <w:rFonts w:cstheme="minorHAnsi"/>
          <w:color w:val="000000"/>
          <w:lang w:val="es-ES"/>
        </w:rPr>
        <w:t xml:space="preserve"> en lugar de lograr la atención de las cl</w:t>
      </w:r>
      <w:r>
        <w:rPr>
          <w:rFonts w:cstheme="minorHAnsi"/>
          <w:color w:val="000000"/>
          <w:lang w:val="es-ES"/>
        </w:rPr>
        <w:t>ínicas</w:t>
      </w:r>
      <w:r w:rsidR="00093429">
        <w:rPr>
          <w:rFonts w:cstheme="minorHAnsi"/>
          <w:color w:val="000000"/>
          <w:lang w:val="es-ES"/>
        </w:rPr>
        <w:t>,</w:t>
      </w:r>
      <w:r>
        <w:rPr>
          <w:rFonts w:cstheme="minorHAnsi"/>
          <w:color w:val="000000"/>
          <w:lang w:val="es-ES"/>
        </w:rPr>
        <w:t xml:space="preserve"> ofrecen servicios de telemedicina, consultas on-line o similares. </w:t>
      </w:r>
      <w:r w:rsidR="00093429">
        <w:rPr>
          <w:rFonts w:cstheme="minorHAnsi"/>
          <w:color w:val="000000"/>
          <w:lang w:val="es-ES"/>
        </w:rPr>
        <w:t>Ahora es difícil (en especial frente a las dudas de interpretación sobre si el COVID es o no fuerza mayor) anticipar si habrá incremento de reclamos de consumidores que no obtienen la prevista atención medico hospitalaria contemplada en las pólizas.</w:t>
      </w:r>
    </w:p>
    <w:p w:rsidR="00093429" w:rsidRDefault="00093429" w:rsidP="00990173">
      <w:pPr>
        <w:tabs>
          <w:tab w:val="left" w:pos="7371"/>
        </w:tabs>
        <w:spacing w:after="0" w:line="240" w:lineRule="auto"/>
        <w:rPr>
          <w:rFonts w:cstheme="minorHAnsi"/>
          <w:color w:val="000000"/>
          <w:lang w:val="es-ES"/>
        </w:rPr>
      </w:pPr>
    </w:p>
    <w:p w:rsidR="00093429" w:rsidRPr="00093429" w:rsidRDefault="00093429" w:rsidP="00990173">
      <w:pPr>
        <w:tabs>
          <w:tab w:val="left" w:pos="7371"/>
        </w:tabs>
        <w:spacing w:after="0" w:line="240" w:lineRule="auto"/>
        <w:rPr>
          <w:rFonts w:cstheme="minorHAnsi"/>
          <w:color w:val="000000"/>
          <w:lang w:val="es-ES"/>
        </w:rPr>
      </w:pPr>
      <w:r>
        <w:rPr>
          <w:rFonts w:cstheme="minorHAnsi"/>
          <w:color w:val="000000"/>
          <w:lang w:val="es-ES"/>
        </w:rPr>
        <w:t>Se esperan consecuencias negativas para los seguros de vida vinculados a créditos en particular de aquellas que cubren la insolvencia del tomador y la imposibilidad el pago de los créditos. Se ha tomado conocimiento de un incremento de hasta el 70% de estos casos de insolvencia</w:t>
      </w:r>
    </w:p>
    <w:p w:rsidR="00823D9C" w:rsidRPr="00093429" w:rsidRDefault="00823D9C" w:rsidP="00990173">
      <w:pPr>
        <w:tabs>
          <w:tab w:val="left" w:pos="7371"/>
        </w:tabs>
        <w:spacing w:after="0" w:line="240" w:lineRule="auto"/>
        <w:rPr>
          <w:rFonts w:cstheme="minorHAnsi"/>
          <w:color w:val="000000"/>
          <w:lang w:val="es-ES"/>
        </w:rPr>
      </w:pPr>
    </w:p>
    <w:p w:rsidR="00093429" w:rsidRDefault="00093429" w:rsidP="00990173">
      <w:pPr>
        <w:tabs>
          <w:tab w:val="left" w:pos="7371"/>
        </w:tabs>
        <w:spacing w:after="0" w:line="240" w:lineRule="auto"/>
        <w:rPr>
          <w:rFonts w:cstheme="minorHAnsi"/>
          <w:color w:val="000000"/>
          <w:lang w:val="es-ES"/>
        </w:rPr>
      </w:pPr>
      <w:r w:rsidRPr="00093429">
        <w:rPr>
          <w:rFonts w:cstheme="minorHAnsi"/>
          <w:color w:val="000000"/>
          <w:lang w:val="es-ES"/>
        </w:rPr>
        <w:t>La política respect</w:t>
      </w:r>
      <w:r>
        <w:rPr>
          <w:rFonts w:cstheme="minorHAnsi"/>
          <w:color w:val="000000"/>
          <w:lang w:val="es-ES"/>
        </w:rPr>
        <w:t>o</w:t>
      </w:r>
      <w:r w:rsidRPr="00093429">
        <w:rPr>
          <w:rFonts w:cstheme="minorHAnsi"/>
          <w:color w:val="000000"/>
          <w:lang w:val="es-ES"/>
        </w:rPr>
        <w:t xml:space="preserve"> de esta cob</w:t>
      </w:r>
      <w:r>
        <w:rPr>
          <w:rFonts w:cstheme="minorHAnsi"/>
          <w:color w:val="000000"/>
          <w:lang w:val="es-ES"/>
        </w:rPr>
        <w:t>e</w:t>
      </w:r>
      <w:r w:rsidRPr="00093429">
        <w:rPr>
          <w:rFonts w:cstheme="minorHAnsi"/>
          <w:color w:val="000000"/>
          <w:lang w:val="es-ES"/>
        </w:rPr>
        <w:t>rtura no es clara, pero la Exposición de los bancos es alta.</w:t>
      </w:r>
    </w:p>
    <w:p w:rsidR="00823D9C" w:rsidRPr="00093429" w:rsidRDefault="00823D9C" w:rsidP="00990173">
      <w:pPr>
        <w:tabs>
          <w:tab w:val="left" w:pos="7371"/>
        </w:tabs>
        <w:spacing w:after="0" w:line="240" w:lineRule="auto"/>
        <w:rPr>
          <w:rFonts w:cstheme="minorHAnsi"/>
          <w:color w:val="000000"/>
          <w:lang w:val="es-ES"/>
        </w:rPr>
      </w:pPr>
    </w:p>
    <w:p w:rsidR="00823D9C" w:rsidRPr="00093429" w:rsidRDefault="00093429" w:rsidP="00990173">
      <w:pPr>
        <w:tabs>
          <w:tab w:val="left" w:pos="7371"/>
        </w:tabs>
        <w:spacing w:after="0" w:line="240" w:lineRule="auto"/>
        <w:rPr>
          <w:rFonts w:cstheme="minorHAnsi"/>
          <w:color w:val="000000"/>
          <w:lang w:val="es-ES"/>
        </w:rPr>
      </w:pPr>
      <w:r w:rsidRPr="00093429">
        <w:rPr>
          <w:rFonts w:cstheme="minorHAnsi"/>
          <w:color w:val="000000"/>
          <w:lang w:val="es-ES"/>
        </w:rPr>
        <w:t>Las coberturas de vida e inc</w:t>
      </w:r>
      <w:r>
        <w:rPr>
          <w:rFonts w:cstheme="minorHAnsi"/>
          <w:color w:val="000000"/>
          <w:lang w:val="es-ES"/>
        </w:rPr>
        <w:t>a</w:t>
      </w:r>
      <w:r w:rsidRPr="00093429">
        <w:rPr>
          <w:rFonts w:cstheme="minorHAnsi"/>
          <w:color w:val="000000"/>
          <w:lang w:val="es-ES"/>
        </w:rPr>
        <w:t>pacidad no se ha</w:t>
      </w:r>
      <w:r>
        <w:rPr>
          <w:rFonts w:cstheme="minorHAnsi"/>
          <w:color w:val="000000"/>
          <w:lang w:val="es-ES"/>
        </w:rPr>
        <w:t>n</w:t>
      </w:r>
      <w:r w:rsidRPr="00093429">
        <w:rPr>
          <w:rFonts w:cstheme="minorHAnsi"/>
          <w:color w:val="000000"/>
          <w:lang w:val="es-ES"/>
        </w:rPr>
        <w:t xml:space="preserve"> visto afectada</w:t>
      </w:r>
      <w:r>
        <w:rPr>
          <w:rFonts w:cstheme="minorHAnsi"/>
          <w:color w:val="000000"/>
          <w:lang w:val="es-ES"/>
        </w:rPr>
        <w:t>s</w:t>
      </w:r>
      <w:r w:rsidRPr="00093429">
        <w:rPr>
          <w:rFonts w:cstheme="minorHAnsi"/>
          <w:color w:val="000000"/>
          <w:lang w:val="es-ES"/>
        </w:rPr>
        <w:t xml:space="preserve"> por cuanto la mayoría de los fallecimientos causados por el COVID-19 (47 en Rusia) se refiere a mayor</w:t>
      </w:r>
      <w:r>
        <w:rPr>
          <w:rFonts w:cstheme="minorHAnsi"/>
          <w:color w:val="000000"/>
          <w:lang w:val="es-ES"/>
        </w:rPr>
        <w:t>es de 60 años.</w:t>
      </w:r>
    </w:p>
    <w:p w:rsidR="00823D9C" w:rsidRPr="00093429" w:rsidRDefault="00823D9C" w:rsidP="00990173">
      <w:pPr>
        <w:tabs>
          <w:tab w:val="left" w:pos="7371"/>
        </w:tabs>
        <w:spacing w:after="0" w:line="240" w:lineRule="auto"/>
        <w:rPr>
          <w:rFonts w:cstheme="minorHAnsi"/>
          <w:color w:val="000000"/>
          <w:lang w:val="es-ES"/>
        </w:rPr>
      </w:pPr>
      <w:r w:rsidRPr="00093429">
        <w:rPr>
          <w:rFonts w:cstheme="minorHAnsi"/>
          <w:color w:val="000000"/>
          <w:lang w:val="es-ES"/>
        </w:rPr>
        <w:t xml:space="preserve"> </w:t>
      </w:r>
    </w:p>
    <w:p w:rsidR="00823D9C" w:rsidRPr="00273337" w:rsidRDefault="00823D9C" w:rsidP="00990173">
      <w:pPr>
        <w:tabs>
          <w:tab w:val="left" w:pos="7371"/>
        </w:tabs>
        <w:spacing w:after="0" w:line="240" w:lineRule="auto"/>
        <w:rPr>
          <w:rFonts w:cstheme="minorHAnsi"/>
          <w:color w:val="000000"/>
          <w:lang w:val="es-AR"/>
        </w:rPr>
      </w:pPr>
      <w:r w:rsidRPr="00273337">
        <w:rPr>
          <w:rFonts w:cstheme="minorHAnsi"/>
          <w:color w:val="000000"/>
          <w:lang w:val="es-AR"/>
        </w:rPr>
        <w:t xml:space="preserve">D. </w:t>
      </w:r>
      <w:r w:rsidR="00093429" w:rsidRPr="00273337">
        <w:rPr>
          <w:rFonts w:cstheme="minorHAnsi"/>
          <w:color w:val="000000"/>
          <w:u w:val="single"/>
          <w:lang w:val="es-AR"/>
        </w:rPr>
        <w:t>Fuerza mayor</w:t>
      </w:r>
      <w:r w:rsidRPr="00273337">
        <w:rPr>
          <w:rFonts w:cstheme="minorHAnsi"/>
          <w:color w:val="000000"/>
          <w:lang w:val="es-AR"/>
        </w:rPr>
        <w:t xml:space="preserve"> </w:t>
      </w:r>
    </w:p>
    <w:p w:rsidR="00823D9C" w:rsidRPr="00273337" w:rsidRDefault="00823D9C" w:rsidP="00990173">
      <w:pPr>
        <w:tabs>
          <w:tab w:val="left" w:pos="7371"/>
        </w:tabs>
        <w:spacing w:after="0" w:line="240" w:lineRule="auto"/>
        <w:rPr>
          <w:rFonts w:cstheme="minorHAnsi"/>
          <w:color w:val="000000"/>
          <w:lang w:val="es-AR"/>
        </w:rPr>
      </w:pPr>
      <w:r w:rsidRPr="00273337">
        <w:rPr>
          <w:rFonts w:cstheme="minorHAnsi"/>
          <w:color w:val="000000"/>
          <w:lang w:val="es-AR"/>
        </w:rPr>
        <w:t xml:space="preserve"> </w:t>
      </w:r>
    </w:p>
    <w:p w:rsidR="00823D9C" w:rsidRDefault="00093429" w:rsidP="00990173">
      <w:pPr>
        <w:tabs>
          <w:tab w:val="left" w:pos="7371"/>
        </w:tabs>
        <w:spacing w:after="0" w:line="240" w:lineRule="auto"/>
        <w:rPr>
          <w:rFonts w:cstheme="minorHAnsi"/>
          <w:color w:val="000000"/>
          <w:lang w:val="es-AR"/>
        </w:rPr>
      </w:pPr>
      <w:r w:rsidRPr="00273337">
        <w:rPr>
          <w:rFonts w:cstheme="minorHAnsi"/>
          <w:color w:val="000000"/>
          <w:lang w:val="es-AR"/>
        </w:rPr>
        <w:lastRenderedPageBreak/>
        <w:t xml:space="preserve">Bajo la legislación </w:t>
      </w:r>
      <w:r w:rsidR="00273337">
        <w:rPr>
          <w:rFonts w:cstheme="minorHAnsi"/>
          <w:color w:val="000000"/>
          <w:lang w:val="es-AR"/>
        </w:rPr>
        <w:t xml:space="preserve">de </w:t>
      </w:r>
      <w:r w:rsidR="00C302BC">
        <w:rPr>
          <w:rFonts w:cstheme="minorHAnsi"/>
          <w:color w:val="000000"/>
          <w:lang w:val="es-AR"/>
        </w:rPr>
        <w:t>Rusia</w:t>
      </w:r>
      <w:r w:rsidRPr="00273337">
        <w:rPr>
          <w:rFonts w:cstheme="minorHAnsi"/>
          <w:color w:val="000000"/>
          <w:lang w:val="es-AR"/>
        </w:rPr>
        <w:t xml:space="preserve">, una persona jurídica </w:t>
      </w:r>
      <w:r w:rsidR="00273337" w:rsidRPr="00273337">
        <w:rPr>
          <w:rFonts w:cstheme="minorHAnsi"/>
          <w:color w:val="000000"/>
          <w:lang w:val="es-AR"/>
        </w:rPr>
        <w:t>quedará</w:t>
      </w:r>
      <w:r w:rsidRPr="00273337">
        <w:rPr>
          <w:rFonts w:cstheme="minorHAnsi"/>
          <w:color w:val="000000"/>
          <w:lang w:val="es-AR"/>
        </w:rPr>
        <w:t xml:space="preserve"> eximida de responsabilidad por </w:t>
      </w:r>
      <w:r w:rsidR="00273337" w:rsidRPr="00273337">
        <w:rPr>
          <w:rFonts w:cstheme="minorHAnsi"/>
          <w:color w:val="000000"/>
          <w:lang w:val="es-AR"/>
        </w:rPr>
        <w:t>incumplimiento</w:t>
      </w:r>
      <w:r w:rsidRPr="00273337">
        <w:rPr>
          <w:rFonts w:cstheme="minorHAnsi"/>
          <w:color w:val="000000"/>
          <w:lang w:val="es-AR"/>
        </w:rPr>
        <w:t xml:space="preserve"> de sus </w:t>
      </w:r>
      <w:r w:rsidR="00273337" w:rsidRPr="00273337">
        <w:rPr>
          <w:rFonts w:cstheme="minorHAnsi"/>
          <w:color w:val="000000"/>
          <w:lang w:val="es-AR"/>
        </w:rPr>
        <w:t>obligaciones</w:t>
      </w:r>
      <w:r w:rsidRPr="00273337">
        <w:rPr>
          <w:rFonts w:cstheme="minorHAnsi"/>
          <w:color w:val="000000"/>
          <w:lang w:val="es-AR"/>
        </w:rPr>
        <w:t xml:space="preserve"> si dicho incumplimiento tiene su causa en un hecho </w:t>
      </w:r>
      <w:r w:rsidR="00273337" w:rsidRPr="00273337">
        <w:rPr>
          <w:rFonts w:cstheme="minorHAnsi"/>
          <w:color w:val="000000"/>
          <w:lang w:val="es-AR"/>
        </w:rPr>
        <w:t>extraordinario</w:t>
      </w:r>
      <w:r w:rsidRPr="00273337">
        <w:rPr>
          <w:rFonts w:cstheme="minorHAnsi"/>
          <w:color w:val="000000"/>
          <w:lang w:val="es-AR"/>
        </w:rPr>
        <w:t xml:space="preserve"> e inevitable</w:t>
      </w:r>
      <w:r w:rsidR="00273337" w:rsidRPr="00273337">
        <w:rPr>
          <w:rFonts w:cstheme="minorHAnsi"/>
          <w:color w:val="000000"/>
          <w:lang w:val="es-AR"/>
        </w:rPr>
        <w:t>.</w:t>
      </w:r>
    </w:p>
    <w:p w:rsidR="00273337" w:rsidRDefault="00273337" w:rsidP="00990173">
      <w:pPr>
        <w:tabs>
          <w:tab w:val="left" w:pos="7371"/>
        </w:tabs>
        <w:spacing w:after="0" w:line="240" w:lineRule="auto"/>
        <w:rPr>
          <w:rFonts w:cstheme="minorHAnsi"/>
          <w:color w:val="000000"/>
          <w:lang w:val="es-AR"/>
        </w:rPr>
      </w:pPr>
    </w:p>
    <w:p w:rsidR="00273337" w:rsidRPr="00273337" w:rsidRDefault="00273337" w:rsidP="00990173">
      <w:pPr>
        <w:tabs>
          <w:tab w:val="left" w:pos="7371"/>
        </w:tabs>
        <w:spacing w:after="0" w:line="240" w:lineRule="auto"/>
        <w:rPr>
          <w:rFonts w:cstheme="minorHAnsi"/>
          <w:color w:val="000000"/>
          <w:lang w:val="es-AR"/>
        </w:rPr>
      </w:pPr>
      <w:r>
        <w:rPr>
          <w:rFonts w:cstheme="minorHAnsi"/>
          <w:color w:val="000000"/>
          <w:lang w:val="es-AR"/>
        </w:rPr>
        <w:t>La aparición del coronavirus y las medidas dictadas para combatir la pandemia pueden ser consideradas eventos de Fuerza Mayor. Esta actitud con respecto de los contratos con el Gobierno de Moscú está prevista en la Orden del Intendente de Moscú y de la procuración, todo lo cual está incluido en una carta del Servicio Antimonopolio del Gobierno Federal de Rusia.</w:t>
      </w:r>
    </w:p>
    <w:p w:rsidR="00823D9C" w:rsidRPr="00273337" w:rsidRDefault="00823D9C" w:rsidP="00990173">
      <w:pPr>
        <w:tabs>
          <w:tab w:val="left" w:pos="7371"/>
        </w:tabs>
        <w:spacing w:after="0" w:line="240" w:lineRule="auto"/>
        <w:rPr>
          <w:rFonts w:cstheme="minorHAnsi"/>
          <w:color w:val="000000"/>
          <w:lang w:val="es-ES"/>
        </w:rPr>
      </w:pPr>
      <w:r w:rsidRPr="00273337">
        <w:rPr>
          <w:rFonts w:cstheme="minorHAnsi"/>
          <w:color w:val="000000"/>
          <w:lang w:val="es-ES"/>
        </w:rPr>
        <w:t xml:space="preserve"> </w:t>
      </w:r>
    </w:p>
    <w:p w:rsidR="00823D9C" w:rsidRPr="00273337" w:rsidRDefault="00273337" w:rsidP="00990173">
      <w:pPr>
        <w:tabs>
          <w:tab w:val="left" w:pos="7371"/>
        </w:tabs>
        <w:spacing w:after="0" w:line="240" w:lineRule="auto"/>
        <w:rPr>
          <w:rFonts w:cstheme="minorHAnsi"/>
          <w:color w:val="000000"/>
          <w:lang w:val="es-ES"/>
        </w:rPr>
      </w:pPr>
      <w:r>
        <w:rPr>
          <w:rFonts w:cstheme="minorHAnsi"/>
          <w:color w:val="000000"/>
          <w:lang w:val="es-ES"/>
        </w:rPr>
        <w:t xml:space="preserve">En caso de un conflicto, las medidas impuestas por la autoridad por causa del COVID-19, serán sustento suficiente para justificar el incumplimiento de las obligaciones contractuales y por ende eximición de responsabilidad. El tema de la aplicación al caso de la Fuerza Mayor será resuelto caso por caso por los tribunales ordinarios o arbitrales y dependiendo de las circunstancias de cada caso particular y los términos del contrato. </w:t>
      </w:r>
    </w:p>
    <w:p w:rsidR="00273337" w:rsidRPr="00990173" w:rsidRDefault="00273337" w:rsidP="00990173">
      <w:pPr>
        <w:tabs>
          <w:tab w:val="left" w:pos="7371"/>
        </w:tabs>
        <w:spacing w:after="0" w:line="240" w:lineRule="auto"/>
        <w:rPr>
          <w:rFonts w:cstheme="minorHAnsi"/>
          <w:color w:val="000000"/>
          <w:lang w:val="es-ES"/>
        </w:rPr>
      </w:pPr>
    </w:p>
    <w:p w:rsidR="00273337" w:rsidRDefault="00273337" w:rsidP="00990173">
      <w:pPr>
        <w:tabs>
          <w:tab w:val="left" w:pos="7371"/>
        </w:tabs>
        <w:spacing w:after="0" w:line="240" w:lineRule="auto"/>
        <w:rPr>
          <w:rFonts w:cstheme="minorHAnsi"/>
          <w:color w:val="000000"/>
          <w:lang w:val="es-ES"/>
        </w:rPr>
      </w:pPr>
      <w:r w:rsidRPr="00273337">
        <w:rPr>
          <w:rFonts w:cstheme="minorHAnsi"/>
          <w:color w:val="000000"/>
          <w:lang w:val="es-ES"/>
        </w:rPr>
        <w:t>At tal fin los siguientes elementos será considerados:</w:t>
      </w:r>
    </w:p>
    <w:p w:rsidR="00C302BC" w:rsidRDefault="00C302BC" w:rsidP="00990173">
      <w:pPr>
        <w:tabs>
          <w:tab w:val="left" w:pos="7371"/>
        </w:tabs>
        <w:spacing w:after="0" w:line="240" w:lineRule="auto"/>
        <w:rPr>
          <w:rFonts w:cstheme="minorHAnsi"/>
          <w:color w:val="000000"/>
          <w:lang w:val="es-ES"/>
        </w:rPr>
      </w:pPr>
    </w:p>
    <w:p w:rsidR="00273337" w:rsidRDefault="00273337" w:rsidP="00990173">
      <w:pPr>
        <w:pStyle w:val="Prrafodelista"/>
        <w:numPr>
          <w:ilvl w:val="0"/>
          <w:numId w:val="13"/>
        </w:numPr>
        <w:tabs>
          <w:tab w:val="left" w:pos="7371"/>
        </w:tabs>
        <w:spacing w:after="0" w:line="240" w:lineRule="auto"/>
        <w:rPr>
          <w:rFonts w:cstheme="minorHAnsi"/>
          <w:color w:val="000000"/>
          <w:lang w:val="es-ES"/>
        </w:rPr>
      </w:pPr>
      <w:r>
        <w:rPr>
          <w:rFonts w:cstheme="minorHAnsi"/>
          <w:color w:val="000000"/>
          <w:lang w:val="es-ES"/>
        </w:rPr>
        <w:t>La naturaleza de la obligación incumplida</w:t>
      </w:r>
    </w:p>
    <w:p w:rsidR="00273337" w:rsidRDefault="00EF5922" w:rsidP="00990173">
      <w:pPr>
        <w:pStyle w:val="Prrafodelista"/>
        <w:numPr>
          <w:ilvl w:val="0"/>
          <w:numId w:val="13"/>
        </w:numPr>
        <w:tabs>
          <w:tab w:val="left" w:pos="7371"/>
        </w:tabs>
        <w:spacing w:after="0" w:line="240" w:lineRule="auto"/>
        <w:rPr>
          <w:rFonts w:cstheme="minorHAnsi"/>
          <w:color w:val="000000"/>
          <w:lang w:val="es-ES"/>
        </w:rPr>
      </w:pPr>
      <w:r>
        <w:rPr>
          <w:rFonts w:cstheme="minorHAnsi"/>
          <w:color w:val="000000"/>
          <w:lang w:val="es-ES"/>
        </w:rPr>
        <w:t>El tiempo del incumplimiento</w:t>
      </w:r>
    </w:p>
    <w:p w:rsidR="00EF5922" w:rsidRDefault="00EF5922" w:rsidP="00990173">
      <w:pPr>
        <w:pStyle w:val="Prrafodelista"/>
        <w:numPr>
          <w:ilvl w:val="0"/>
          <w:numId w:val="13"/>
        </w:numPr>
        <w:tabs>
          <w:tab w:val="left" w:pos="7371"/>
        </w:tabs>
        <w:spacing w:after="0" w:line="240" w:lineRule="auto"/>
        <w:rPr>
          <w:rFonts w:cstheme="minorHAnsi"/>
          <w:color w:val="000000"/>
          <w:lang w:val="es-ES"/>
        </w:rPr>
      </w:pPr>
      <w:r>
        <w:rPr>
          <w:rFonts w:cstheme="minorHAnsi"/>
          <w:color w:val="000000"/>
          <w:lang w:val="es-ES"/>
        </w:rPr>
        <w:t>En qué medida las normas restrictivas han impedido el cumplimiento</w:t>
      </w:r>
    </w:p>
    <w:p w:rsidR="00EF5922" w:rsidRPr="00273337" w:rsidRDefault="00EF5922" w:rsidP="00990173">
      <w:pPr>
        <w:pStyle w:val="Prrafodelista"/>
        <w:numPr>
          <w:ilvl w:val="0"/>
          <w:numId w:val="13"/>
        </w:numPr>
        <w:tabs>
          <w:tab w:val="left" w:pos="7371"/>
        </w:tabs>
        <w:spacing w:after="0" w:line="240" w:lineRule="auto"/>
        <w:rPr>
          <w:rFonts w:cstheme="minorHAnsi"/>
          <w:color w:val="000000"/>
          <w:lang w:val="es-ES"/>
        </w:rPr>
      </w:pPr>
      <w:r>
        <w:rPr>
          <w:rFonts w:cstheme="minorHAnsi"/>
          <w:color w:val="000000"/>
          <w:lang w:val="es-ES"/>
        </w:rPr>
        <w:t xml:space="preserve">Si el deudor en estas circunstancias adoptó las medidas para su cumplimento a pesar del brote del COVID-19 </w:t>
      </w:r>
    </w:p>
    <w:p w:rsidR="00EF5922" w:rsidRDefault="00823D9C" w:rsidP="00990173">
      <w:pPr>
        <w:tabs>
          <w:tab w:val="left" w:pos="7371"/>
        </w:tabs>
        <w:spacing w:after="0" w:line="240" w:lineRule="auto"/>
        <w:rPr>
          <w:rFonts w:cstheme="minorHAnsi"/>
          <w:color w:val="000000"/>
          <w:lang w:val="es-ES"/>
        </w:rPr>
      </w:pPr>
      <w:r w:rsidRPr="00273337">
        <w:rPr>
          <w:rFonts w:cstheme="minorHAnsi"/>
          <w:color w:val="000000"/>
          <w:lang w:val="es-ES"/>
        </w:rPr>
        <w:t xml:space="preserve"> </w:t>
      </w:r>
    </w:p>
    <w:p w:rsidR="00EF5922" w:rsidRPr="00EF5922" w:rsidRDefault="00EF5922" w:rsidP="00990173">
      <w:pPr>
        <w:tabs>
          <w:tab w:val="left" w:pos="7371"/>
        </w:tabs>
        <w:spacing w:after="0" w:line="240" w:lineRule="auto"/>
        <w:rPr>
          <w:rFonts w:cstheme="minorHAnsi"/>
          <w:color w:val="000000"/>
          <w:lang w:val="es-ES"/>
        </w:rPr>
      </w:pPr>
      <w:r>
        <w:rPr>
          <w:rFonts w:cstheme="minorHAnsi"/>
          <w:color w:val="000000"/>
          <w:lang w:val="es-ES"/>
        </w:rPr>
        <w:t>Muchos contratos contemplan un procedimiento especial para el caso de Fuerza Mayor y el incumplimiento, lo que estima privará en muchos casos invocar dichas circunstancias como de Fuerza Mayor</w:t>
      </w:r>
    </w:p>
    <w:p w:rsidR="00823D9C" w:rsidRPr="00990173" w:rsidRDefault="00823D9C" w:rsidP="00990173">
      <w:pPr>
        <w:tabs>
          <w:tab w:val="left" w:pos="7371"/>
        </w:tabs>
        <w:spacing w:after="0" w:line="240" w:lineRule="auto"/>
        <w:rPr>
          <w:rFonts w:cstheme="minorHAnsi"/>
          <w:color w:val="000000"/>
          <w:lang w:val="es-ES"/>
        </w:rPr>
      </w:pPr>
    </w:p>
    <w:p w:rsidR="00EF5922" w:rsidRPr="00EF5922" w:rsidRDefault="00EF5922" w:rsidP="00990173">
      <w:pPr>
        <w:tabs>
          <w:tab w:val="left" w:pos="7371"/>
        </w:tabs>
        <w:spacing w:after="0" w:line="240" w:lineRule="auto"/>
        <w:rPr>
          <w:rFonts w:cstheme="minorHAnsi"/>
          <w:color w:val="000000"/>
          <w:lang w:val="es-ES"/>
        </w:rPr>
      </w:pPr>
      <w:r w:rsidRPr="00EF5922">
        <w:rPr>
          <w:rFonts w:cstheme="minorHAnsi"/>
          <w:color w:val="000000"/>
          <w:lang w:val="es-ES"/>
        </w:rPr>
        <w:t>En contratos internacionales bajo la ley de Rusia, la decisión de la procedencia de la causal de Fuerza Ma</w:t>
      </w:r>
      <w:r>
        <w:rPr>
          <w:rFonts w:cstheme="minorHAnsi"/>
          <w:color w:val="000000"/>
          <w:lang w:val="es-ES"/>
        </w:rPr>
        <w:t>yor para justificar el incumplimiento dependerá de la opinión de la Cámara Comercial del país del incumplidor</w:t>
      </w:r>
    </w:p>
    <w:p w:rsidR="00823D9C" w:rsidRPr="00990173" w:rsidRDefault="00823D9C" w:rsidP="00990173">
      <w:pPr>
        <w:tabs>
          <w:tab w:val="left" w:pos="7371"/>
        </w:tabs>
        <w:spacing w:after="0" w:line="240" w:lineRule="auto"/>
        <w:rPr>
          <w:rFonts w:cstheme="minorHAnsi"/>
          <w:color w:val="000000"/>
          <w:lang w:val="es-ES"/>
        </w:rPr>
      </w:pPr>
    </w:p>
    <w:p w:rsidR="00EF5922" w:rsidRPr="00EF5922" w:rsidRDefault="00EF5922" w:rsidP="00990173">
      <w:pPr>
        <w:spacing w:after="0" w:line="240" w:lineRule="auto"/>
        <w:rPr>
          <w:rFonts w:cstheme="minorHAnsi"/>
          <w:color w:val="000000"/>
          <w:lang w:val="es-ES"/>
        </w:rPr>
      </w:pPr>
      <w:r w:rsidRPr="00EF5922">
        <w:rPr>
          <w:rFonts w:cstheme="minorHAnsi"/>
          <w:color w:val="000000"/>
          <w:lang w:val="es-ES"/>
        </w:rPr>
        <w:t>Al momento de la</w:t>
      </w:r>
      <w:r>
        <w:rPr>
          <w:rFonts w:cstheme="minorHAnsi"/>
          <w:color w:val="000000"/>
          <w:lang w:val="es-ES"/>
        </w:rPr>
        <w:t xml:space="preserve"> redacción de este informe la Cámara de Comercio e Industria de la Federación Rusa reconoce que el brote del COVID-19 es un supuesto de Fuerza Mayor y justica el incumplimiento en la medida que tenga por causa la aplicación de las medidas dictadas por el brote del COVID-19</w:t>
      </w:r>
    </w:p>
    <w:p w:rsidR="00823D9C" w:rsidRPr="00990173" w:rsidRDefault="00823D9C" w:rsidP="00990173">
      <w:pPr>
        <w:tabs>
          <w:tab w:val="left" w:pos="7371"/>
        </w:tabs>
        <w:spacing w:after="0" w:line="240" w:lineRule="auto"/>
        <w:rPr>
          <w:rFonts w:cstheme="minorHAnsi"/>
          <w:color w:val="000000"/>
          <w:lang w:val="es-ES"/>
        </w:rPr>
      </w:pPr>
    </w:p>
    <w:p w:rsidR="00823D9C" w:rsidRPr="00990173" w:rsidRDefault="00701415" w:rsidP="00990173">
      <w:pPr>
        <w:tabs>
          <w:tab w:val="left" w:pos="7371"/>
        </w:tabs>
        <w:spacing w:after="0" w:line="240" w:lineRule="auto"/>
        <w:rPr>
          <w:rFonts w:cstheme="minorHAnsi"/>
          <w:color w:val="000000"/>
          <w:lang w:val="es-ES"/>
        </w:rPr>
      </w:pPr>
      <w:r w:rsidRPr="00990173">
        <w:rPr>
          <w:rFonts w:cstheme="minorHAnsi"/>
          <w:color w:val="000000"/>
          <w:lang w:val="es-ES"/>
        </w:rPr>
        <w:t xml:space="preserve">  </w:t>
      </w:r>
    </w:p>
    <w:p w:rsidR="00823D9C" w:rsidRPr="00990173" w:rsidRDefault="00823D9C" w:rsidP="00990173">
      <w:pPr>
        <w:tabs>
          <w:tab w:val="left" w:pos="7371"/>
        </w:tabs>
        <w:rPr>
          <w:rFonts w:cstheme="minorHAnsi"/>
          <w:color w:val="000000"/>
          <w:lang w:val="es-ES"/>
        </w:rPr>
      </w:pPr>
      <w:r w:rsidRPr="00990173">
        <w:rPr>
          <w:rFonts w:cstheme="minorHAnsi"/>
          <w:color w:val="000000"/>
          <w:lang w:val="es-ES"/>
        </w:rPr>
        <w:br w:type="page"/>
      </w:r>
    </w:p>
    <w:p w:rsidR="00701415" w:rsidRPr="00990173" w:rsidRDefault="00701415" w:rsidP="00990173">
      <w:pPr>
        <w:tabs>
          <w:tab w:val="left" w:pos="7371"/>
        </w:tabs>
        <w:spacing w:after="0" w:line="240" w:lineRule="auto"/>
        <w:rPr>
          <w:rFonts w:cstheme="minorHAnsi"/>
          <w:color w:val="000000"/>
          <w:lang w:val="es-ES"/>
        </w:rPr>
      </w:pPr>
    </w:p>
    <w:p w:rsidR="00823D9C" w:rsidRPr="00990173" w:rsidRDefault="00823D9C" w:rsidP="00990173">
      <w:pPr>
        <w:tabs>
          <w:tab w:val="left" w:pos="7371"/>
        </w:tabs>
        <w:spacing w:after="0" w:line="240" w:lineRule="auto"/>
        <w:rPr>
          <w:rFonts w:cstheme="minorHAnsi"/>
          <w:color w:val="000000"/>
          <w:lang w:val="es-ES"/>
        </w:rPr>
      </w:pPr>
    </w:p>
    <w:p w:rsidR="00823D9C" w:rsidRPr="00C302BC" w:rsidRDefault="00C302BC" w:rsidP="00990173">
      <w:pPr>
        <w:spacing w:after="0" w:line="240" w:lineRule="auto"/>
        <w:rPr>
          <w:rFonts w:cstheme="minorHAnsi"/>
          <w:b/>
          <w:color w:val="000000"/>
          <w:lang w:val="es-ES"/>
        </w:rPr>
      </w:pPr>
      <w:r w:rsidRPr="00C302BC">
        <w:rPr>
          <w:rFonts w:cstheme="minorHAnsi"/>
          <w:b/>
          <w:color w:val="000000"/>
          <w:lang w:val="es-ES"/>
        </w:rPr>
        <w:t>Singapur</w:t>
      </w:r>
    </w:p>
    <w:p w:rsidR="00990173" w:rsidRPr="0028777D" w:rsidRDefault="00990173" w:rsidP="00990173">
      <w:pPr>
        <w:tabs>
          <w:tab w:val="left" w:pos="7371"/>
        </w:tabs>
        <w:spacing w:after="0" w:line="240" w:lineRule="auto"/>
        <w:rPr>
          <w:rFonts w:cstheme="minorHAnsi"/>
          <w:color w:val="000000"/>
          <w:lang w:val="es-ES"/>
        </w:rPr>
      </w:pPr>
    </w:p>
    <w:p w:rsidR="00990173" w:rsidRPr="00990173" w:rsidRDefault="00990173" w:rsidP="004D5F33">
      <w:pPr>
        <w:spacing w:after="0" w:line="240" w:lineRule="auto"/>
        <w:rPr>
          <w:rFonts w:eastAsia="Times New Roman" w:cstheme="minorHAnsi"/>
          <w:color w:val="222222"/>
          <w:lang w:val="es-ES"/>
        </w:rPr>
      </w:pPr>
      <w:r w:rsidRPr="00990173">
        <w:rPr>
          <w:rFonts w:eastAsia="Times New Roman" w:cstheme="minorHAnsi"/>
          <w:color w:val="222222"/>
          <w:lang w:val="es-ES"/>
        </w:rPr>
        <w:t>E</w:t>
      </w:r>
      <w:r>
        <w:rPr>
          <w:rFonts w:eastAsia="Times New Roman" w:cstheme="minorHAnsi"/>
          <w:color w:val="222222"/>
          <w:lang w:val="es-ES"/>
        </w:rPr>
        <w:t xml:space="preserve">n enero y </w:t>
      </w:r>
      <w:r w:rsidRPr="00990173">
        <w:rPr>
          <w:rFonts w:eastAsia="Times New Roman" w:cstheme="minorHAnsi"/>
          <w:color w:val="222222"/>
          <w:lang w:val="es-ES"/>
        </w:rPr>
        <w:t>febrero de 2020</w:t>
      </w:r>
      <w:r>
        <w:rPr>
          <w:rFonts w:eastAsia="Times New Roman" w:cstheme="minorHAnsi"/>
          <w:color w:val="222222"/>
          <w:lang w:val="es-ES"/>
        </w:rPr>
        <w:t xml:space="preserve">, </w:t>
      </w:r>
      <w:r w:rsidRPr="00990173">
        <w:rPr>
          <w:rFonts w:eastAsia="Times New Roman" w:cstheme="minorHAnsi"/>
          <w:color w:val="222222"/>
          <w:lang w:val="es-ES"/>
        </w:rPr>
        <w:t>Singapur implementó una estrategia de vigilancia, rastreo de contactos y contención multifacética que contribuyó a mejorar la determinación de casos y la desaceleración inicial del brote</w:t>
      </w:r>
      <w:r w:rsidR="004D5F33">
        <w:rPr>
          <w:rFonts w:eastAsia="Times New Roman" w:cstheme="minorHAnsi"/>
          <w:color w:val="222222"/>
          <w:lang w:val="es-ES"/>
        </w:rPr>
        <w:t>.</w:t>
      </w:r>
      <w:r w:rsidRPr="00990173">
        <w:rPr>
          <w:rFonts w:eastAsia="Times New Roman" w:cstheme="minorHAnsi"/>
          <w:color w:val="222222"/>
          <w:lang w:val="es-ES"/>
        </w:rPr>
        <w:t xml:space="preserve"> </w:t>
      </w:r>
    </w:p>
    <w:p w:rsidR="00990173" w:rsidRDefault="00990173" w:rsidP="00990173">
      <w:pPr>
        <w:shd w:val="clear" w:color="auto" w:fill="F8F9FA"/>
        <w:tabs>
          <w:tab w:val="left" w:pos="7371"/>
        </w:tabs>
        <w:spacing w:after="0" w:line="240" w:lineRule="auto"/>
        <w:rPr>
          <w:rFonts w:ascii="Arial" w:eastAsia="Times New Roman" w:hAnsi="Arial" w:cs="Arial"/>
          <w:iCs/>
          <w:color w:val="000000"/>
          <w:sz w:val="18"/>
          <w:szCs w:val="18"/>
          <w:lang w:val="es-ES"/>
        </w:rPr>
      </w:pPr>
    </w:p>
    <w:p w:rsidR="00990173" w:rsidRDefault="00990173" w:rsidP="002B09D2">
      <w:pPr>
        <w:spacing w:after="0" w:line="240" w:lineRule="auto"/>
        <w:rPr>
          <w:rFonts w:eastAsia="Times New Roman" w:cstheme="minorHAnsi"/>
          <w:color w:val="222222"/>
          <w:lang w:val="es-ES"/>
        </w:rPr>
      </w:pPr>
      <w:r w:rsidRPr="00990173">
        <w:rPr>
          <w:rFonts w:eastAsia="Times New Roman" w:cstheme="minorHAnsi"/>
          <w:color w:val="222222"/>
          <w:lang w:val="es-ES"/>
        </w:rPr>
        <w:t>El gobierno y la</w:t>
      </w:r>
      <w:r w:rsidR="004D5F33">
        <w:rPr>
          <w:rFonts w:eastAsia="Times New Roman" w:cstheme="minorHAnsi"/>
          <w:color w:val="222222"/>
          <w:lang w:val="es-ES"/>
        </w:rPr>
        <w:t xml:space="preserve"> MAS</w:t>
      </w:r>
      <w:r w:rsidR="004D5F33">
        <w:rPr>
          <w:rStyle w:val="Refdenotaalpie"/>
          <w:rFonts w:eastAsia="Times New Roman" w:cstheme="minorHAnsi"/>
          <w:color w:val="222222"/>
          <w:lang w:val="es-ES"/>
        </w:rPr>
        <w:footnoteReference w:id="25"/>
      </w:r>
      <w:r w:rsidRPr="00990173">
        <w:rPr>
          <w:rFonts w:eastAsia="Times New Roman" w:cstheme="minorHAnsi"/>
          <w:color w:val="222222"/>
          <w:lang w:val="es-ES"/>
        </w:rPr>
        <w:t xml:space="preserve"> han adoptado medidas fiscales, monetarias y prudenciales para disponer prórrogas en el pago del servicio de las primas de seguros, reembolsos de préstamos hipotecarios y flexibilidad contractual, para mitigar algunos de los peores efectos económicos de la crisis. El gobierno elaboró tres presupuestos diferentes para disponer dinero para apoyar la economía, con un presupuesto total de S$ 60 mil millones (dólares de Singapur) o aproximadamente 43 mil millones de dólares estadounidenses</w:t>
      </w:r>
      <w:r w:rsidR="002B09D2">
        <w:rPr>
          <w:rFonts w:eastAsia="Times New Roman" w:cstheme="minorHAnsi"/>
          <w:color w:val="222222"/>
          <w:lang w:val="es-ES"/>
        </w:rPr>
        <w:t>.</w:t>
      </w:r>
    </w:p>
    <w:p w:rsidR="002B09D2" w:rsidRDefault="002B09D2" w:rsidP="002B09D2">
      <w:pPr>
        <w:spacing w:after="0" w:line="240" w:lineRule="auto"/>
        <w:rPr>
          <w:rFonts w:eastAsia="Times New Roman" w:cstheme="minorHAnsi"/>
          <w:color w:val="222222"/>
          <w:lang w:val="es-ES"/>
        </w:rPr>
      </w:pPr>
    </w:p>
    <w:p w:rsidR="00823D9C" w:rsidRDefault="002B09D2" w:rsidP="00845854">
      <w:pPr>
        <w:spacing w:after="0" w:line="240" w:lineRule="auto"/>
        <w:rPr>
          <w:rFonts w:eastAsia="Times New Roman" w:cstheme="minorHAnsi"/>
          <w:color w:val="222222"/>
          <w:lang w:val="es-ES"/>
        </w:rPr>
      </w:pPr>
      <w:r>
        <w:rPr>
          <w:rFonts w:eastAsia="Times New Roman" w:cstheme="minorHAnsi"/>
          <w:color w:val="222222"/>
          <w:lang w:val="es-ES"/>
        </w:rPr>
        <w:t>Desde comienzos de abril de 2020, el gobierno dispuso medidas de estricta cuarentena. Aplica con todo rigor la ley para la adecuada aplicación de las referidas medidas.</w:t>
      </w:r>
    </w:p>
    <w:p w:rsidR="00845854" w:rsidRPr="00845854" w:rsidRDefault="00845854" w:rsidP="00845854">
      <w:pPr>
        <w:spacing w:after="0" w:line="240" w:lineRule="auto"/>
        <w:rPr>
          <w:rFonts w:eastAsia="Times New Roman" w:cstheme="minorHAnsi"/>
          <w:color w:val="222222"/>
          <w:lang w:val="es-ES"/>
        </w:rPr>
      </w:pPr>
    </w:p>
    <w:p w:rsidR="00823D9C" w:rsidRPr="002B09D2" w:rsidRDefault="00823D9C" w:rsidP="00990173">
      <w:pPr>
        <w:tabs>
          <w:tab w:val="left" w:pos="7371"/>
        </w:tabs>
        <w:spacing w:after="0" w:line="240" w:lineRule="auto"/>
        <w:rPr>
          <w:rFonts w:cstheme="minorHAnsi"/>
          <w:color w:val="000000"/>
          <w:lang w:val="es-ES"/>
        </w:rPr>
      </w:pPr>
      <w:r w:rsidRPr="002B09D2">
        <w:rPr>
          <w:rFonts w:cstheme="minorHAnsi"/>
          <w:color w:val="000000"/>
          <w:lang w:val="es-ES"/>
        </w:rPr>
        <w:t xml:space="preserve">1) </w:t>
      </w:r>
      <w:r w:rsidR="00105280" w:rsidRPr="00C302BC">
        <w:rPr>
          <w:rFonts w:cstheme="minorHAnsi"/>
          <w:color w:val="000000"/>
          <w:u w:val="single"/>
          <w:lang w:val="es-ES"/>
        </w:rPr>
        <w:t>Restricciones</w:t>
      </w:r>
      <w:r w:rsidR="002B09D2" w:rsidRPr="00C302BC">
        <w:rPr>
          <w:rFonts w:cstheme="minorHAnsi"/>
          <w:color w:val="000000"/>
          <w:u w:val="single"/>
          <w:lang w:val="es-ES"/>
        </w:rPr>
        <w:t xml:space="preserve"> en el </w:t>
      </w:r>
      <w:r w:rsidR="00105280" w:rsidRPr="00C302BC">
        <w:rPr>
          <w:rFonts w:cstheme="minorHAnsi"/>
          <w:color w:val="000000"/>
          <w:u w:val="single"/>
          <w:lang w:val="es-ES"/>
        </w:rPr>
        <w:t>área</w:t>
      </w:r>
      <w:r w:rsidR="002B09D2" w:rsidRPr="00C302BC">
        <w:rPr>
          <w:rFonts w:cstheme="minorHAnsi"/>
          <w:color w:val="000000"/>
          <w:u w:val="single"/>
          <w:lang w:val="es-ES"/>
        </w:rPr>
        <w:t xml:space="preserve"> del derecho público</w:t>
      </w:r>
      <w:r w:rsidRPr="002B09D2">
        <w:rPr>
          <w:rFonts w:cstheme="minorHAnsi"/>
          <w:color w:val="000000"/>
          <w:lang w:val="es-ES"/>
        </w:rPr>
        <w:t xml:space="preserve"> </w:t>
      </w:r>
    </w:p>
    <w:p w:rsidR="00823D9C" w:rsidRPr="002B09D2" w:rsidRDefault="00823D9C" w:rsidP="00990173">
      <w:pPr>
        <w:tabs>
          <w:tab w:val="left" w:pos="7371"/>
        </w:tabs>
        <w:spacing w:after="0" w:line="240" w:lineRule="auto"/>
        <w:rPr>
          <w:rFonts w:cstheme="minorHAnsi"/>
          <w:color w:val="000000"/>
          <w:lang w:val="es-ES"/>
        </w:rPr>
      </w:pPr>
      <w:r w:rsidRPr="002B09D2">
        <w:rPr>
          <w:rFonts w:cstheme="minorHAnsi"/>
          <w:color w:val="000000"/>
          <w:lang w:val="es-ES"/>
        </w:rPr>
        <w:t xml:space="preserve"> </w:t>
      </w:r>
    </w:p>
    <w:p w:rsidR="002B09D2" w:rsidRPr="00845854" w:rsidRDefault="002B09D2" w:rsidP="002B09D2">
      <w:pPr>
        <w:spacing w:after="0" w:line="240" w:lineRule="auto"/>
        <w:rPr>
          <w:rFonts w:cstheme="minorHAnsi"/>
          <w:color w:val="000000"/>
          <w:lang w:val="es-ES"/>
        </w:rPr>
      </w:pPr>
      <w:r w:rsidRPr="002B09D2">
        <w:rPr>
          <w:rFonts w:cstheme="minorHAnsi"/>
          <w:color w:val="000000"/>
          <w:lang w:val="es-ES"/>
        </w:rPr>
        <w:t xml:space="preserve">Bajo las medidas </w:t>
      </w:r>
      <w:r w:rsidR="004D5F33">
        <w:rPr>
          <w:rFonts w:cstheme="minorHAnsi"/>
          <w:color w:val="000000"/>
          <w:lang w:val="es-ES"/>
        </w:rPr>
        <w:t>temporales</w:t>
      </w:r>
      <w:r w:rsidRPr="002B09D2">
        <w:rPr>
          <w:rFonts w:cstheme="minorHAnsi"/>
          <w:color w:val="000000"/>
          <w:lang w:val="es-ES"/>
        </w:rPr>
        <w:t xml:space="preserve"> por el Covid-19 (Medidas Temporales) </w:t>
      </w:r>
      <w:r>
        <w:rPr>
          <w:rFonts w:cstheme="minorHAnsi"/>
          <w:color w:val="000000"/>
          <w:lang w:val="es-ES"/>
        </w:rPr>
        <w:t>por aplicación de la Ley, l</w:t>
      </w:r>
      <w:r w:rsidRPr="002B09D2">
        <w:rPr>
          <w:rFonts w:cstheme="minorHAnsi"/>
          <w:color w:val="000000"/>
          <w:lang w:val="es-ES"/>
        </w:rPr>
        <w:t>as personas deben permanecer en sus hogares desde el 6 de abril hasta el 4 de mayo de 2020.</w:t>
      </w:r>
      <w:r>
        <w:rPr>
          <w:rFonts w:cstheme="minorHAnsi"/>
          <w:color w:val="000000"/>
          <w:lang w:val="es-ES"/>
        </w:rPr>
        <w:t xml:space="preserve"> La circulación está prohibida a excepción de los 12 casos incluidos en la Ley (v.g. alimentos esenciales, tratamientos médicos sea por causa del Covid-19 o por otros casos urgentes y los prestadores de servicios esenciales). Debe respetarse la distancia de 1 metro entre las personas y debe utilizar</w:t>
      </w:r>
      <w:r w:rsidR="00692FA9">
        <w:rPr>
          <w:rFonts w:cstheme="minorHAnsi"/>
          <w:color w:val="000000"/>
          <w:lang w:val="es-ES"/>
        </w:rPr>
        <w:t>se</w:t>
      </w:r>
      <w:r>
        <w:rPr>
          <w:rFonts w:cstheme="minorHAnsi"/>
          <w:color w:val="000000"/>
          <w:lang w:val="es-ES"/>
        </w:rPr>
        <w:t xml:space="preserve"> el barbijo. </w:t>
      </w:r>
      <w:r w:rsidR="004D5F33" w:rsidRPr="00845854">
        <w:rPr>
          <w:rFonts w:cstheme="minorHAnsi"/>
          <w:color w:val="000000"/>
          <w:lang w:val="es-ES"/>
        </w:rPr>
        <w:t>Están prohibid</w:t>
      </w:r>
      <w:r w:rsidR="004D5F33">
        <w:rPr>
          <w:rFonts w:cstheme="minorHAnsi"/>
          <w:color w:val="000000"/>
          <w:lang w:val="es-ES"/>
        </w:rPr>
        <w:t>a</w:t>
      </w:r>
      <w:r w:rsidR="004D5F33" w:rsidRPr="00845854">
        <w:rPr>
          <w:rFonts w:cstheme="minorHAnsi"/>
          <w:color w:val="000000"/>
          <w:lang w:val="es-ES"/>
        </w:rPr>
        <w:t>s</w:t>
      </w:r>
      <w:r w:rsidR="004D5F33">
        <w:rPr>
          <w:rFonts w:cstheme="minorHAnsi"/>
          <w:color w:val="000000"/>
          <w:lang w:val="es-ES"/>
        </w:rPr>
        <w:t xml:space="preserve"> l</w:t>
      </w:r>
      <w:r w:rsidR="00692FA9">
        <w:rPr>
          <w:rFonts w:cstheme="minorHAnsi"/>
          <w:color w:val="000000"/>
          <w:lang w:val="es-ES"/>
        </w:rPr>
        <w:t>as reuniones sociales cualquier</w:t>
      </w:r>
      <w:r w:rsidR="004D5F33">
        <w:rPr>
          <w:rFonts w:cstheme="minorHAnsi"/>
          <w:color w:val="000000"/>
          <w:lang w:val="es-ES"/>
        </w:rPr>
        <w:t>a</w:t>
      </w:r>
      <w:r w:rsidR="00692FA9">
        <w:rPr>
          <w:rFonts w:cstheme="minorHAnsi"/>
          <w:color w:val="000000"/>
          <w:lang w:val="es-ES"/>
        </w:rPr>
        <w:t xml:space="preserve"> </w:t>
      </w:r>
      <w:r w:rsidR="00105280">
        <w:rPr>
          <w:rFonts w:cstheme="minorHAnsi"/>
          <w:color w:val="000000"/>
          <w:lang w:val="es-ES"/>
        </w:rPr>
        <w:t xml:space="preserve">sea el número de participantes, sea en hogares o lugares </w:t>
      </w:r>
      <w:r w:rsidR="00105280" w:rsidRPr="00845854">
        <w:rPr>
          <w:rFonts w:cstheme="minorHAnsi"/>
          <w:color w:val="000000"/>
          <w:lang w:val="es-ES"/>
        </w:rPr>
        <w:t>públicos. Si alguna persona incumple esas medidas, será identificado y se le aplica una multa de S$300 (Dólares de Singapur). La reincidencia resultará en una multa mayor y un proceso judicial.</w:t>
      </w:r>
    </w:p>
    <w:p w:rsidR="00105280" w:rsidRPr="00845854" w:rsidRDefault="00105280" w:rsidP="00105280">
      <w:pPr>
        <w:spacing w:after="0" w:line="240" w:lineRule="auto"/>
        <w:rPr>
          <w:rFonts w:cstheme="minorHAnsi"/>
          <w:color w:val="000000"/>
          <w:lang w:val="es-ES"/>
        </w:rPr>
      </w:pPr>
    </w:p>
    <w:p w:rsidR="00105280" w:rsidRPr="00845854" w:rsidRDefault="00105280" w:rsidP="00105280">
      <w:pPr>
        <w:spacing w:after="0" w:line="240" w:lineRule="auto"/>
        <w:rPr>
          <w:rFonts w:eastAsia="Times New Roman" w:cstheme="minorHAnsi"/>
          <w:color w:val="222222"/>
          <w:lang w:val="es-ES"/>
        </w:rPr>
      </w:pPr>
      <w:r w:rsidRPr="00845854">
        <w:rPr>
          <w:rFonts w:eastAsia="Times New Roman" w:cstheme="minorHAnsi"/>
          <w:color w:val="222222"/>
          <w:lang w:val="es-ES"/>
        </w:rPr>
        <w:t>El 1</w:t>
      </w:r>
      <w:r w:rsidR="004D5F33">
        <w:rPr>
          <w:rFonts w:eastAsia="Times New Roman" w:cstheme="minorHAnsi"/>
          <w:color w:val="222222"/>
          <w:lang w:val="es-ES"/>
        </w:rPr>
        <w:t>°</w:t>
      </w:r>
      <w:r w:rsidRPr="00845854">
        <w:rPr>
          <w:rFonts w:eastAsia="Times New Roman" w:cstheme="minorHAnsi"/>
          <w:color w:val="222222"/>
          <w:lang w:val="es-ES"/>
        </w:rPr>
        <w:t xml:space="preserve"> de abril de 2020, el gobierno aprobó el Reglamento 2020 sobre enfermedades infecciosas (medidas en el lugar de trabajo para prevenir la propagación de COVID-19) (“Reglamento”).</w:t>
      </w:r>
    </w:p>
    <w:p w:rsidR="00105280" w:rsidRPr="00845854" w:rsidRDefault="00105280" w:rsidP="00105280">
      <w:pPr>
        <w:spacing w:after="0" w:line="240" w:lineRule="auto"/>
        <w:rPr>
          <w:rFonts w:eastAsia="Times New Roman" w:cstheme="minorHAnsi"/>
          <w:color w:val="222222"/>
          <w:lang w:val="es-ES"/>
        </w:rPr>
      </w:pPr>
    </w:p>
    <w:p w:rsidR="00105280" w:rsidRPr="00845854" w:rsidRDefault="00105280" w:rsidP="00105280">
      <w:pPr>
        <w:spacing w:after="0" w:line="240" w:lineRule="auto"/>
        <w:rPr>
          <w:rFonts w:eastAsia="Times New Roman" w:cstheme="minorHAnsi"/>
          <w:color w:val="222222"/>
          <w:lang w:val="es-ES"/>
        </w:rPr>
      </w:pPr>
      <w:r w:rsidRPr="00845854">
        <w:rPr>
          <w:rFonts w:eastAsia="Times New Roman" w:cstheme="minorHAnsi"/>
          <w:color w:val="222222"/>
          <w:lang w:val="es-ES"/>
        </w:rPr>
        <w:t xml:space="preserve">Entre el 2 y el 30 de abril de 2020, salvo los servicios esenciales, los lugares de trabajo fueron clausurados. Los empleadores deben implementar sistemas de trabajo a distancia para permitir el </w:t>
      </w:r>
      <w:r w:rsidRPr="00845854">
        <w:rPr>
          <w:rFonts w:eastAsia="Times New Roman" w:cstheme="minorHAnsi"/>
          <w:i/>
          <w:color w:val="222222"/>
          <w:lang w:val="es-ES"/>
        </w:rPr>
        <w:t>home office</w:t>
      </w:r>
      <w:r w:rsidRPr="00845854">
        <w:rPr>
          <w:rFonts w:eastAsia="Times New Roman" w:cstheme="minorHAnsi"/>
          <w:color w:val="222222"/>
          <w:lang w:val="es-ES"/>
        </w:rPr>
        <w:t>. Las escuelas y otros institutos de enseñanza han sido clausurados, enseñando mediante sistemas a distancia.</w:t>
      </w:r>
    </w:p>
    <w:p w:rsidR="00823D9C" w:rsidRPr="00845854" w:rsidRDefault="00823D9C" w:rsidP="00990173">
      <w:pPr>
        <w:tabs>
          <w:tab w:val="left" w:pos="7371"/>
        </w:tabs>
        <w:spacing w:after="0" w:line="240" w:lineRule="auto"/>
        <w:rPr>
          <w:rFonts w:cstheme="minorHAnsi"/>
          <w:color w:val="000000"/>
          <w:lang w:val="es-ES"/>
        </w:rPr>
      </w:pPr>
    </w:p>
    <w:p w:rsidR="00823D9C" w:rsidRPr="00845854" w:rsidRDefault="00823D9C" w:rsidP="00990173">
      <w:pPr>
        <w:tabs>
          <w:tab w:val="left" w:pos="7371"/>
        </w:tabs>
        <w:spacing w:after="0" w:line="240" w:lineRule="auto"/>
        <w:rPr>
          <w:rFonts w:cstheme="minorHAnsi"/>
          <w:color w:val="000000"/>
          <w:lang w:val="es-ES"/>
        </w:rPr>
      </w:pPr>
      <w:r w:rsidRPr="00845854">
        <w:rPr>
          <w:rFonts w:cstheme="minorHAnsi"/>
          <w:color w:val="000000"/>
          <w:lang w:val="es-ES"/>
        </w:rPr>
        <w:t xml:space="preserve">2) </w:t>
      </w:r>
      <w:r w:rsidR="005A5881" w:rsidRPr="00845854">
        <w:rPr>
          <w:rFonts w:cstheme="minorHAnsi"/>
          <w:color w:val="000000"/>
          <w:u w:val="single"/>
          <w:lang w:val="es-AR"/>
        </w:rPr>
        <w:t>Suspensión. Transmisión e</w:t>
      </w:r>
      <w:r w:rsidR="00C302BC" w:rsidRPr="00845854">
        <w:rPr>
          <w:rFonts w:cstheme="minorHAnsi"/>
          <w:color w:val="000000"/>
          <w:u w:val="single"/>
          <w:lang w:val="es-AR"/>
        </w:rPr>
        <w:t>lectrónica. Procesos judiciales</w:t>
      </w:r>
      <w:r w:rsidR="005A5881" w:rsidRPr="00845854">
        <w:rPr>
          <w:rFonts w:cstheme="minorHAnsi"/>
          <w:color w:val="000000"/>
          <w:lang w:val="es-ES"/>
        </w:rPr>
        <w:t xml:space="preserve"> </w:t>
      </w:r>
    </w:p>
    <w:p w:rsidR="005A5881" w:rsidRPr="00845854" w:rsidRDefault="005A5881" w:rsidP="00990173">
      <w:pPr>
        <w:tabs>
          <w:tab w:val="left" w:pos="7371"/>
        </w:tabs>
        <w:spacing w:after="0" w:line="240" w:lineRule="auto"/>
        <w:rPr>
          <w:rFonts w:cstheme="minorHAnsi"/>
          <w:color w:val="000000"/>
          <w:lang w:val="es-ES"/>
        </w:rPr>
      </w:pPr>
    </w:p>
    <w:p w:rsidR="005A5881" w:rsidRDefault="005A5881" w:rsidP="00C302BC">
      <w:pPr>
        <w:spacing w:after="0" w:line="240" w:lineRule="auto"/>
        <w:rPr>
          <w:rFonts w:cstheme="minorHAnsi"/>
          <w:color w:val="000000"/>
          <w:lang w:val="es-ES"/>
        </w:rPr>
      </w:pPr>
      <w:r w:rsidRPr="00845854">
        <w:rPr>
          <w:rFonts w:cstheme="minorHAnsi"/>
          <w:color w:val="000000"/>
          <w:lang w:val="es-ES"/>
        </w:rPr>
        <w:t>Entre el 7 de abril y el 7 de mayo de 2020, la Suprema Corte suspendió</w:t>
      </w:r>
      <w:r w:rsidR="004D5F33">
        <w:rPr>
          <w:rFonts w:cstheme="minorHAnsi"/>
          <w:color w:val="000000"/>
          <w:lang w:val="es-ES"/>
        </w:rPr>
        <w:t>,</w:t>
      </w:r>
      <w:r w:rsidRPr="00845854">
        <w:rPr>
          <w:rFonts w:cstheme="minorHAnsi"/>
          <w:color w:val="000000"/>
          <w:lang w:val="es-ES"/>
        </w:rPr>
        <w:t xml:space="preserve"> </w:t>
      </w:r>
      <w:r w:rsidR="004D5F33" w:rsidRPr="00845854">
        <w:rPr>
          <w:rFonts w:cstheme="minorHAnsi"/>
          <w:color w:val="000000"/>
          <w:lang w:val="es-ES"/>
        </w:rPr>
        <w:t>salvo casos de urgencia</w:t>
      </w:r>
      <w:r w:rsidR="004D5F33">
        <w:rPr>
          <w:rFonts w:cstheme="minorHAnsi"/>
          <w:color w:val="000000"/>
          <w:lang w:val="es-ES"/>
        </w:rPr>
        <w:t>,</w:t>
      </w:r>
      <w:r w:rsidR="004D5F33" w:rsidRPr="00845854">
        <w:rPr>
          <w:rFonts w:cstheme="minorHAnsi"/>
          <w:color w:val="000000"/>
          <w:lang w:val="es-ES"/>
        </w:rPr>
        <w:t xml:space="preserve"> </w:t>
      </w:r>
      <w:r w:rsidRPr="00845854">
        <w:rPr>
          <w:rFonts w:cstheme="minorHAnsi"/>
          <w:color w:val="000000"/>
          <w:lang w:val="es-ES"/>
        </w:rPr>
        <w:t>todas las audiencias programadas. Esto incluye ciertos procesos criminales, medidas cautelares urgentes</w:t>
      </w:r>
      <w:r w:rsidR="004D5F33">
        <w:rPr>
          <w:rFonts w:cstheme="minorHAnsi"/>
          <w:color w:val="000000"/>
          <w:lang w:val="es-ES"/>
        </w:rPr>
        <w:t>, a</w:t>
      </w:r>
      <w:r w:rsidRPr="00845854">
        <w:rPr>
          <w:rFonts w:cstheme="minorHAnsi"/>
          <w:color w:val="000000"/>
          <w:lang w:val="es-ES"/>
        </w:rPr>
        <w:t>rresto de p</w:t>
      </w:r>
      <w:r>
        <w:rPr>
          <w:rFonts w:cstheme="minorHAnsi"/>
          <w:color w:val="000000"/>
          <w:lang w:val="es-ES"/>
        </w:rPr>
        <w:t>ersonas o liberación de buques.</w:t>
      </w:r>
    </w:p>
    <w:p w:rsidR="00C302BC" w:rsidRDefault="00C302BC" w:rsidP="00990173">
      <w:pPr>
        <w:tabs>
          <w:tab w:val="left" w:pos="7371"/>
        </w:tabs>
        <w:spacing w:after="0" w:line="240" w:lineRule="auto"/>
        <w:rPr>
          <w:rFonts w:cstheme="minorHAnsi"/>
          <w:color w:val="000000"/>
          <w:lang w:val="es-ES"/>
        </w:rPr>
      </w:pPr>
    </w:p>
    <w:p w:rsidR="00C302BC" w:rsidRDefault="00C302BC" w:rsidP="00C302BC">
      <w:pPr>
        <w:spacing w:after="0" w:line="240" w:lineRule="auto"/>
        <w:rPr>
          <w:rFonts w:cstheme="minorHAnsi"/>
          <w:color w:val="000000"/>
          <w:lang w:val="es-ES"/>
        </w:rPr>
      </w:pPr>
      <w:r w:rsidRPr="00C302BC">
        <w:rPr>
          <w:rFonts w:cstheme="minorHAnsi"/>
          <w:color w:val="000000"/>
          <w:u w:val="single"/>
          <w:lang w:val="es-ES"/>
        </w:rPr>
        <w:t>Audiencias y cuestiones urgentes</w:t>
      </w:r>
      <w:r>
        <w:rPr>
          <w:rFonts w:cstheme="minorHAnsi"/>
          <w:color w:val="000000"/>
          <w:lang w:val="es-ES"/>
        </w:rPr>
        <w:t>. Salvo que la Corte disponga lo contrario, las audiencias a celebrar entre el 7 de abril de 2020 y el 4 de mayo de 2020, se llevan a cabo por medios electrónicos a distancia. Con respecto a las declaraciones testimoniales el tribunal puede disponer que el testigo deponga por videoconferencia.</w:t>
      </w:r>
    </w:p>
    <w:p w:rsidR="00823D9C" w:rsidRPr="005A39F7" w:rsidRDefault="00823D9C" w:rsidP="00990173">
      <w:pPr>
        <w:tabs>
          <w:tab w:val="left" w:pos="7371"/>
        </w:tabs>
        <w:spacing w:after="0" w:line="240" w:lineRule="auto"/>
        <w:rPr>
          <w:rFonts w:cstheme="minorHAnsi"/>
          <w:color w:val="000000"/>
          <w:lang w:val="es-ES"/>
        </w:rPr>
      </w:pPr>
    </w:p>
    <w:p w:rsidR="00845854" w:rsidRPr="005A39F7" w:rsidRDefault="00845854" w:rsidP="00990173">
      <w:pPr>
        <w:tabs>
          <w:tab w:val="left" w:pos="7371"/>
        </w:tabs>
        <w:spacing w:after="0" w:line="240" w:lineRule="auto"/>
        <w:rPr>
          <w:rFonts w:cstheme="minorHAnsi"/>
          <w:color w:val="000000"/>
          <w:lang w:val="es-ES"/>
        </w:rPr>
      </w:pPr>
    </w:p>
    <w:p w:rsidR="00845854" w:rsidRPr="005A39F7" w:rsidRDefault="00845854" w:rsidP="00990173">
      <w:pPr>
        <w:tabs>
          <w:tab w:val="left" w:pos="7371"/>
        </w:tabs>
        <w:spacing w:after="0" w:line="240" w:lineRule="auto"/>
        <w:rPr>
          <w:rFonts w:cstheme="minorHAnsi"/>
          <w:color w:val="000000"/>
          <w:lang w:val="es-ES"/>
        </w:rPr>
      </w:pPr>
    </w:p>
    <w:p w:rsidR="00823D9C" w:rsidRPr="005A39F7" w:rsidRDefault="00823D9C" w:rsidP="00990173">
      <w:pPr>
        <w:tabs>
          <w:tab w:val="left" w:pos="7371"/>
        </w:tabs>
        <w:spacing w:after="0" w:line="240" w:lineRule="auto"/>
        <w:rPr>
          <w:rFonts w:cstheme="minorHAnsi"/>
          <w:color w:val="000000"/>
          <w:lang w:val="es-ES"/>
        </w:rPr>
      </w:pPr>
      <w:r w:rsidRPr="005A39F7">
        <w:rPr>
          <w:rFonts w:cstheme="minorHAnsi"/>
          <w:color w:val="000000"/>
          <w:lang w:val="es-ES"/>
        </w:rPr>
        <w:t xml:space="preserve">3) </w:t>
      </w:r>
      <w:r w:rsidR="00F35D99" w:rsidRPr="00F35D99">
        <w:rPr>
          <w:rFonts w:cstheme="minorHAnsi"/>
          <w:color w:val="000000"/>
          <w:u w:val="single"/>
          <w:lang w:val="es-AR"/>
        </w:rPr>
        <w:t>Contratos</w:t>
      </w:r>
      <w:r w:rsidRPr="005A39F7">
        <w:rPr>
          <w:rFonts w:cstheme="minorHAnsi"/>
          <w:color w:val="000000"/>
          <w:lang w:val="es-ES"/>
        </w:rPr>
        <w:t xml:space="preserve">  </w:t>
      </w:r>
    </w:p>
    <w:p w:rsidR="00F35D99" w:rsidRPr="005A39F7" w:rsidRDefault="00F35D99" w:rsidP="00990173">
      <w:pPr>
        <w:tabs>
          <w:tab w:val="left" w:pos="7371"/>
        </w:tabs>
        <w:spacing w:after="0" w:line="240" w:lineRule="auto"/>
        <w:rPr>
          <w:rFonts w:cstheme="minorHAnsi"/>
          <w:color w:val="000000"/>
          <w:lang w:val="es-ES"/>
        </w:rPr>
      </w:pPr>
    </w:p>
    <w:p w:rsidR="00F35D99" w:rsidRPr="00F35D99" w:rsidRDefault="00F35D99" w:rsidP="00990173">
      <w:pPr>
        <w:tabs>
          <w:tab w:val="left" w:pos="7371"/>
        </w:tabs>
        <w:spacing w:after="0" w:line="240" w:lineRule="auto"/>
        <w:rPr>
          <w:rFonts w:cstheme="minorHAnsi"/>
          <w:color w:val="000000"/>
          <w:lang w:val="es-ES"/>
        </w:rPr>
      </w:pPr>
      <w:r w:rsidRPr="00F35D99">
        <w:rPr>
          <w:rFonts w:cstheme="minorHAnsi"/>
          <w:color w:val="000000"/>
          <w:lang w:val="es-ES"/>
        </w:rPr>
        <w:t>La Ley también</w:t>
      </w:r>
      <w:r>
        <w:rPr>
          <w:rFonts w:cstheme="minorHAnsi"/>
          <w:color w:val="000000"/>
          <w:lang w:val="es-ES"/>
        </w:rPr>
        <w:t xml:space="preserve"> y para los próximos 6 a 12 meses</w:t>
      </w:r>
      <w:r w:rsidRPr="00F35D99">
        <w:rPr>
          <w:rFonts w:cstheme="minorHAnsi"/>
          <w:color w:val="000000"/>
          <w:lang w:val="es-ES"/>
        </w:rPr>
        <w:t xml:space="preserve"> tiene un impacto considerable en el cumplimient</w:t>
      </w:r>
      <w:r>
        <w:rPr>
          <w:rFonts w:cstheme="minorHAnsi"/>
          <w:color w:val="000000"/>
          <w:lang w:val="es-ES"/>
        </w:rPr>
        <w:t>o de ciertos contratos y disputas comerciales en Singapur. Los siguientes son los aspectos relevantes respectos de los contratos:</w:t>
      </w:r>
    </w:p>
    <w:p w:rsidR="00823D9C" w:rsidRPr="00F35D99" w:rsidRDefault="00F35D99" w:rsidP="00990173">
      <w:pPr>
        <w:tabs>
          <w:tab w:val="left" w:pos="7371"/>
        </w:tabs>
        <w:spacing w:after="0" w:line="240" w:lineRule="auto"/>
        <w:rPr>
          <w:rFonts w:cstheme="minorHAnsi"/>
          <w:color w:val="000000"/>
          <w:lang w:val="es-ES"/>
        </w:rPr>
      </w:pPr>
      <w:r>
        <w:rPr>
          <w:rFonts w:cstheme="minorHAnsi"/>
          <w:color w:val="000000"/>
          <w:lang w:val="es-ES"/>
        </w:rPr>
        <w:t xml:space="preserve"> </w:t>
      </w:r>
    </w:p>
    <w:p w:rsidR="00823D9C" w:rsidRPr="004D5F33" w:rsidRDefault="00F35D99" w:rsidP="004D5F33">
      <w:pPr>
        <w:pStyle w:val="Prrafodelista"/>
        <w:numPr>
          <w:ilvl w:val="0"/>
          <w:numId w:val="27"/>
        </w:numPr>
        <w:tabs>
          <w:tab w:val="left" w:pos="7371"/>
        </w:tabs>
        <w:spacing w:after="0" w:line="240" w:lineRule="auto"/>
        <w:rPr>
          <w:rFonts w:cstheme="minorHAnsi"/>
          <w:color w:val="000000"/>
          <w:lang w:val="es-ES"/>
        </w:rPr>
      </w:pPr>
      <w:r w:rsidRPr="004D5F33">
        <w:rPr>
          <w:rFonts w:cstheme="minorHAnsi"/>
          <w:color w:val="000000"/>
          <w:lang w:val="es-ES"/>
        </w:rPr>
        <w:t>Liberación temporaria de las obligaciones asumidas en los contratos en tanto y en cuanto la necesidad de la liberación tiene su causa en el COVID-19. La Ley y durante su vigencia, suspende acciones legales por causa de incumplimientos contractuales</w:t>
      </w:r>
    </w:p>
    <w:p w:rsidR="00823D9C" w:rsidRPr="00F35D99" w:rsidRDefault="00823D9C" w:rsidP="004D5F33">
      <w:pPr>
        <w:tabs>
          <w:tab w:val="left" w:pos="7371"/>
        </w:tabs>
        <w:spacing w:after="0" w:line="240" w:lineRule="auto"/>
        <w:ind w:firstLine="50"/>
        <w:rPr>
          <w:rFonts w:cstheme="minorHAnsi"/>
          <w:color w:val="000000"/>
          <w:lang w:val="es-ES"/>
        </w:rPr>
      </w:pPr>
    </w:p>
    <w:p w:rsidR="00823D9C" w:rsidRPr="004D5F33" w:rsidRDefault="004D5F33" w:rsidP="004D5F33">
      <w:pPr>
        <w:pStyle w:val="Prrafodelista"/>
        <w:numPr>
          <w:ilvl w:val="0"/>
          <w:numId w:val="27"/>
        </w:numPr>
        <w:tabs>
          <w:tab w:val="left" w:pos="7371"/>
        </w:tabs>
        <w:spacing w:after="0" w:line="240" w:lineRule="auto"/>
        <w:rPr>
          <w:rFonts w:cstheme="minorHAnsi"/>
          <w:color w:val="000000"/>
          <w:lang w:val="es-ES"/>
        </w:rPr>
      </w:pPr>
      <w:r>
        <w:rPr>
          <w:rFonts w:cstheme="minorHAnsi"/>
          <w:color w:val="000000"/>
          <w:lang w:val="es-ES"/>
        </w:rPr>
        <w:t>C</w:t>
      </w:r>
      <w:r w:rsidR="00F35D99" w:rsidRPr="004D5F33">
        <w:rPr>
          <w:rFonts w:cstheme="minorHAnsi"/>
          <w:color w:val="000000"/>
          <w:lang w:val="es-ES"/>
        </w:rPr>
        <w:t xml:space="preserve">ambios temporales en los procesos de insolvencia a fin de incrementar los rangos de las deudas para el caso de quiebra a liquidación. Estos cambios </w:t>
      </w:r>
      <w:r>
        <w:rPr>
          <w:rFonts w:cstheme="minorHAnsi"/>
          <w:color w:val="000000"/>
          <w:lang w:val="es-ES"/>
        </w:rPr>
        <w:t>permitirán</w:t>
      </w:r>
      <w:r w:rsidR="00F35D99" w:rsidRPr="004D5F33">
        <w:rPr>
          <w:rFonts w:cstheme="minorHAnsi"/>
          <w:color w:val="000000"/>
          <w:lang w:val="es-ES"/>
        </w:rPr>
        <w:t xml:space="preserve"> </w:t>
      </w:r>
      <w:r w:rsidRPr="004D5F33">
        <w:rPr>
          <w:rFonts w:cstheme="minorHAnsi"/>
          <w:color w:val="000000"/>
          <w:lang w:val="es-ES"/>
        </w:rPr>
        <w:t xml:space="preserve">continuar su actividad </w:t>
      </w:r>
      <w:r w:rsidR="00F35D99" w:rsidRPr="004D5F33">
        <w:rPr>
          <w:rFonts w:cstheme="minorHAnsi"/>
          <w:color w:val="000000"/>
          <w:lang w:val="es-ES"/>
        </w:rPr>
        <w:t xml:space="preserve">a las empresas técnicamente en quiebra; y </w:t>
      </w:r>
    </w:p>
    <w:p w:rsidR="00823D9C" w:rsidRPr="00F35D99" w:rsidRDefault="00823D9C" w:rsidP="004D5F33">
      <w:pPr>
        <w:tabs>
          <w:tab w:val="left" w:pos="7371"/>
        </w:tabs>
        <w:spacing w:after="0" w:line="240" w:lineRule="auto"/>
        <w:ind w:firstLine="50"/>
        <w:rPr>
          <w:rFonts w:cstheme="minorHAnsi"/>
          <w:color w:val="000000"/>
          <w:lang w:val="es-ES"/>
        </w:rPr>
      </w:pPr>
    </w:p>
    <w:p w:rsidR="00823D9C" w:rsidRPr="004D5F33" w:rsidRDefault="00845854" w:rsidP="004D5F33">
      <w:pPr>
        <w:pStyle w:val="Prrafodelista"/>
        <w:numPr>
          <w:ilvl w:val="0"/>
          <w:numId w:val="27"/>
        </w:numPr>
        <w:tabs>
          <w:tab w:val="left" w:pos="7371"/>
        </w:tabs>
        <w:spacing w:after="0" w:line="240" w:lineRule="auto"/>
        <w:rPr>
          <w:rFonts w:cstheme="minorHAnsi"/>
          <w:color w:val="000000"/>
          <w:lang w:val="es-ES"/>
        </w:rPr>
      </w:pPr>
      <w:r w:rsidRPr="004D5F33">
        <w:rPr>
          <w:rFonts w:cstheme="minorHAnsi"/>
          <w:color w:val="000000"/>
          <w:lang w:val="es-ES"/>
        </w:rPr>
        <w:t>Autorización</w:t>
      </w:r>
      <w:r w:rsidR="00F35D99" w:rsidRPr="004D5F33">
        <w:rPr>
          <w:rFonts w:cstheme="minorHAnsi"/>
          <w:color w:val="000000"/>
          <w:lang w:val="es-ES"/>
        </w:rPr>
        <w:t xml:space="preserve"> para ciertas reuniones corporativas (asamble</w:t>
      </w:r>
      <w:r w:rsidRPr="004D5F33">
        <w:rPr>
          <w:rFonts w:cstheme="minorHAnsi"/>
          <w:color w:val="000000"/>
          <w:lang w:val="es-ES"/>
        </w:rPr>
        <w:t>a</w:t>
      </w:r>
      <w:r w:rsidR="00F35D99" w:rsidRPr="004D5F33">
        <w:rPr>
          <w:rFonts w:cstheme="minorHAnsi"/>
          <w:color w:val="000000"/>
          <w:lang w:val="es-ES"/>
        </w:rPr>
        <w:t xml:space="preserve">s anuales y </w:t>
      </w:r>
      <w:r w:rsidRPr="004D5F33">
        <w:rPr>
          <w:rFonts w:cstheme="minorHAnsi"/>
          <w:color w:val="000000"/>
          <w:lang w:val="es-ES"/>
        </w:rPr>
        <w:t>directorios</w:t>
      </w:r>
      <w:r w:rsidR="00F35D99" w:rsidRPr="004D5F33">
        <w:rPr>
          <w:rFonts w:cstheme="minorHAnsi"/>
          <w:color w:val="000000"/>
          <w:lang w:val="es-ES"/>
        </w:rPr>
        <w:t xml:space="preserve">) </w:t>
      </w:r>
      <w:r w:rsidRPr="004D5F33">
        <w:rPr>
          <w:rFonts w:cstheme="minorHAnsi"/>
          <w:color w:val="000000"/>
          <w:lang w:val="es-ES"/>
        </w:rPr>
        <w:t>utilizando</w:t>
      </w:r>
      <w:r w:rsidR="00F35D99" w:rsidRPr="004D5F33">
        <w:rPr>
          <w:rFonts w:cstheme="minorHAnsi"/>
          <w:color w:val="000000"/>
          <w:lang w:val="es-ES"/>
        </w:rPr>
        <w:t xml:space="preserve"> medios alternativos que </w:t>
      </w:r>
      <w:r w:rsidRPr="004D5F33">
        <w:rPr>
          <w:rFonts w:cstheme="minorHAnsi"/>
          <w:color w:val="000000"/>
          <w:lang w:val="es-ES"/>
        </w:rPr>
        <w:t>sustituyan</w:t>
      </w:r>
      <w:r w:rsidR="00F35D99" w:rsidRPr="004D5F33">
        <w:rPr>
          <w:rFonts w:cstheme="minorHAnsi"/>
          <w:color w:val="000000"/>
          <w:lang w:val="es-ES"/>
        </w:rPr>
        <w:t xml:space="preserve"> los </w:t>
      </w:r>
      <w:r w:rsidRPr="004D5F33">
        <w:rPr>
          <w:rFonts w:cstheme="minorHAnsi"/>
          <w:color w:val="000000"/>
          <w:lang w:val="es-ES"/>
        </w:rPr>
        <w:t>presenciales</w:t>
      </w:r>
      <w:r w:rsidR="00823D9C" w:rsidRPr="004D5F33">
        <w:rPr>
          <w:rFonts w:cstheme="minorHAnsi"/>
          <w:color w:val="000000"/>
          <w:lang w:val="es-ES"/>
        </w:rPr>
        <w:t xml:space="preserve">. </w:t>
      </w:r>
    </w:p>
    <w:p w:rsidR="00845854" w:rsidRDefault="00845854" w:rsidP="00990173">
      <w:pPr>
        <w:tabs>
          <w:tab w:val="left" w:pos="7371"/>
        </w:tabs>
        <w:spacing w:after="0" w:line="240" w:lineRule="auto"/>
        <w:rPr>
          <w:rFonts w:cstheme="minorHAnsi"/>
          <w:color w:val="000000"/>
          <w:lang w:val="es-ES"/>
        </w:rPr>
      </w:pPr>
    </w:p>
    <w:p w:rsidR="00845854" w:rsidRPr="00F35D99" w:rsidRDefault="00845854" w:rsidP="00990173">
      <w:pPr>
        <w:tabs>
          <w:tab w:val="left" w:pos="7371"/>
        </w:tabs>
        <w:spacing w:after="0" w:line="240" w:lineRule="auto"/>
        <w:rPr>
          <w:rFonts w:cstheme="minorHAnsi"/>
          <w:color w:val="000000"/>
          <w:lang w:val="es-ES"/>
        </w:rPr>
      </w:pPr>
      <w:r>
        <w:rPr>
          <w:rFonts w:cstheme="minorHAnsi"/>
          <w:color w:val="000000"/>
          <w:lang w:val="es-ES"/>
        </w:rPr>
        <w:t xml:space="preserve">La </w:t>
      </w:r>
      <w:r w:rsidR="004D5F33">
        <w:rPr>
          <w:rFonts w:cstheme="minorHAnsi"/>
          <w:color w:val="000000"/>
          <w:lang w:val="es-ES"/>
        </w:rPr>
        <w:t>MAS</w:t>
      </w:r>
      <w:r>
        <w:rPr>
          <w:rFonts w:cstheme="minorHAnsi"/>
          <w:color w:val="000000"/>
          <w:lang w:val="es-ES"/>
        </w:rPr>
        <w:t xml:space="preserve"> </w:t>
      </w:r>
      <w:r w:rsidR="004D5F33">
        <w:rPr>
          <w:rFonts w:cstheme="minorHAnsi"/>
          <w:color w:val="000000"/>
          <w:lang w:val="es-ES"/>
        </w:rPr>
        <w:t>h</w:t>
      </w:r>
      <w:r>
        <w:rPr>
          <w:rFonts w:cstheme="minorHAnsi"/>
          <w:color w:val="000000"/>
          <w:lang w:val="es-ES"/>
        </w:rPr>
        <w:t xml:space="preserve">a autorizado a los acreedores a prorrogar el pago </w:t>
      </w:r>
      <w:r w:rsidR="004D5F33">
        <w:rPr>
          <w:rFonts w:cstheme="minorHAnsi"/>
          <w:color w:val="000000"/>
          <w:lang w:val="es-ES"/>
        </w:rPr>
        <w:t xml:space="preserve">hasta el 31 de diciembre de 2020 </w:t>
      </w:r>
      <w:r>
        <w:rPr>
          <w:rFonts w:cstheme="minorHAnsi"/>
          <w:color w:val="000000"/>
          <w:lang w:val="es-ES"/>
        </w:rPr>
        <w:t>de los servicios de capital e intereses. El interés solo aplicará sobre el capital prorrogado, pero no sobre los intereses prorrogados. Los deudores no tienen obligación de acreditar el impacto de COVID-19 para hacer uso de este derecho. El pedido de prórroga será aprobado por los acreedores s</w:t>
      </w:r>
      <w:r w:rsidR="004D5F33">
        <w:rPr>
          <w:rFonts w:cstheme="minorHAnsi"/>
          <w:color w:val="000000"/>
          <w:lang w:val="es-ES"/>
        </w:rPr>
        <w:t>i</w:t>
      </w:r>
      <w:r>
        <w:rPr>
          <w:rFonts w:cstheme="minorHAnsi"/>
          <w:color w:val="000000"/>
          <w:lang w:val="es-ES"/>
        </w:rPr>
        <w:t xml:space="preserve"> el deudor no está en mora por más de 90 días al 6 de abril.</w:t>
      </w:r>
    </w:p>
    <w:p w:rsidR="00823D9C" w:rsidRPr="00845854" w:rsidRDefault="00845854" w:rsidP="00990173">
      <w:pPr>
        <w:tabs>
          <w:tab w:val="left" w:pos="7371"/>
        </w:tabs>
        <w:spacing w:after="0" w:line="240" w:lineRule="auto"/>
        <w:rPr>
          <w:rFonts w:cstheme="minorHAnsi"/>
          <w:color w:val="000000"/>
          <w:lang w:val="es-ES"/>
        </w:rPr>
      </w:pPr>
      <w:r>
        <w:rPr>
          <w:rFonts w:cstheme="minorHAnsi"/>
          <w:color w:val="000000"/>
          <w:lang w:val="es-ES"/>
        </w:rPr>
        <w:t xml:space="preserve"> </w:t>
      </w:r>
    </w:p>
    <w:p w:rsidR="00823D9C" w:rsidRPr="00845854" w:rsidRDefault="00823D9C" w:rsidP="00990173">
      <w:pPr>
        <w:tabs>
          <w:tab w:val="left" w:pos="7371"/>
        </w:tabs>
        <w:spacing w:after="0" w:line="240" w:lineRule="auto"/>
        <w:rPr>
          <w:rFonts w:cstheme="minorHAnsi"/>
          <w:color w:val="000000"/>
          <w:lang w:val="es-ES"/>
        </w:rPr>
      </w:pPr>
      <w:r w:rsidRPr="00845854">
        <w:rPr>
          <w:rFonts w:cstheme="minorHAnsi"/>
          <w:color w:val="000000"/>
          <w:lang w:val="es-ES"/>
        </w:rPr>
        <w:t xml:space="preserve">4) </w:t>
      </w:r>
      <w:r w:rsidR="00845854" w:rsidRPr="00845854">
        <w:rPr>
          <w:rFonts w:cstheme="minorHAnsi"/>
          <w:color w:val="000000"/>
          <w:u w:val="single"/>
          <w:lang w:val="es-ES"/>
        </w:rPr>
        <w:t>Ley del contrato de seguro</w:t>
      </w:r>
      <w:r w:rsidRPr="00845854">
        <w:rPr>
          <w:rFonts w:cstheme="minorHAnsi"/>
          <w:color w:val="000000"/>
          <w:lang w:val="es-ES"/>
        </w:rPr>
        <w:t xml:space="preserve"> </w:t>
      </w:r>
    </w:p>
    <w:p w:rsidR="00823D9C" w:rsidRPr="00845854" w:rsidRDefault="00823D9C" w:rsidP="00990173">
      <w:pPr>
        <w:tabs>
          <w:tab w:val="left" w:pos="7371"/>
        </w:tabs>
        <w:spacing w:after="0" w:line="240" w:lineRule="auto"/>
        <w:rPr>
          <w:rFonts w:cstheme="minorHAnsi"/>
          <w:color w:val="000000"/>
          <w:lang w:val="es-ES"/>
        </w:rPr>
      </w:pPr>
      <w:r w:rsidRPr="00845854">
        <w:rPr>
          <w:rFonts w:cstheme="minorHAnsi"/>
          <w:color w:val="000000"/>
          <w:lang w:val="es-ES"/>
        </w:rPr>
        <w:t xml:space="preserve"> </w:t>
      </w:r>
    </w:p>
    <w:p w:rsidR="00845854" w:rsidRPr="00845854" w:rsidRDefault="00845854" w:rsidP="00990173">
      <w:pPr>
        <w:tabs>
          <w:tab w:val="left" w:pos="7371"/>
        </w:tabs>
        <w:spacing w:after="0" w:line="240" w:lineRule="auto"/>
        <w:rPr>
          <w:rFonts w:cstheme="minorHAnsi"/>
          <w:color w:val="000000"/>
          <w:lang w:val="es-ES"/>
        </w:rPr>
      </w:pPr>
      <w:r w:rsidRPr="00845854">
        <w:rPr>
          <w:rFonts w:cstheme="minorHAnsi"/>
          <w:color w:val="000000"/>
          <w:lang w:val="es-ES"/>
        </w:rPr>
        <w:t xml:space="preserve">La </w:t>
      </w:r>
      <w:r w:rsidR="004D5F33">
        <w:rPr>
          <w:rFonts w:cstheme="minorHAnsi"/>
          <w:color w:val="000000"/>
          <w:lang w:val="es-ES"/>
        </w:rPr>
        <w:t>MAS</w:t>
      </w:r>
      <w:r w:rsidRPr="00845854">
        <w:rPr>
          <w:rFonts w:cstheme="minorHAnsi"/>
          <w:color w:val="000000"/>
          <w:lang w:val="es-ES"/>
        </w:rPr>
        <w:t xml:space="preserve"> </w:t>
      </w:r>
      <w:r w:rsidR="00823D9C" w:rsidRPr="00845854">
        <w:rPr>
          <w:rFonts w:cstheme="minorHAnsi"/>
          <w:color w:val="000000"/>
          <w:lang w:val="es-ES"/>
        </w:rPr>
        <w:t>ha</w:t>
      </w:r>
      <w:r w:rsidRPr="00845854">
        <w:rPr>
          <w:rFonts w:cstheme="minorHAnsi"/>
          <w:color w:val="000000"/>
          <w:lang w:val="es-ES"/>
        </w:rPr>
        <w:t xml:space="preserve"> autorizado a los tomadores de seguro de vida y de salud renovadas entre el 1</w:t>
      </w:r>
      <w:r w:rsidR="004D5F33">
        <w:rPr>
          <w:rFonts w:cstheme="minorHAnsi"/>
          <w:color w:val="000000"/>
          <w:lang w:val="es-ES"/>
        </w:rPr>
        <w:t>°</w:t>
      </w:r>
      <w:r w:rsidRPr="00845854">
        <w:rPr>
          <w:rFonts w:cstheme="minorHAnsi"/>
          <w:color w:val="000000"/>
          <w:lang w:val="es-ES"/>
        </w:rPr>
        <w:t xml:space="preserve"> de abril y el 30 de setiembre a diferir el pago de las primas por hasta un plazo de 6 mese</w:t>
      </w:r>
      <w:r w:rsidR="00823D9C" w:rsidRPr="00845854">
        <w:rPr>
          <w:rFonts w:cstheme="minorHAnsi"/>
          <w:color w:val="000000"/>
          <w:lang w:val="es-ES"/>
        </w:rPr>
        <w:t xml:space="preserve">s </w:t>
      </w:r>
      <w:r>
        <w:rPr>
          <w:rFonts w:cstheme="minorHAnsi"/>
          <w:color w:val="000000"/>
          <w:lang w:val="es-ES"/>
        </w:rPr>
        <w:t>sin que ello afecte la vigencia de las coberturas</w:t>
      </w:r>
      <w:r w:rsidR="00823D9C" w:rsidRPr="00845854">
        <w:rPr>
          <w:rFonts w:cstheme="minorHAnsi"/>
          <w:color w:val="000000"/>
          <w:lang w:val="es-ES"/>
        </w:rPr>
        <w:t xml:space="preserve">. </w:t>
      </w:r>
    </w:p>
    <w:p w:rsidR="00845854" w:rsidRPr="00845854" w:rsidRDefault="00845854" w:rsidP="00990173">
      <w:pPr>
        <w:tabs>
          <w:tab w:val="left" w:pos="7371"/>
        </w:tabs>
        <w:spacing w:after="0" w:line="240" w:lineRule="auto"/>
        <w:rPr>
          <w:rFonts w:cstheme="minorHAnsi"/>
          <w:color w:val="000000"/>
          <w:lang w:val="es-ES"/>
        </w:rPr>
      </w:pPr>
    </w:p>
    <w:p w:rsidR="00845854" w:rsidRDefault="00845854" w:rsidP="00990173">
      <w:pPr>
        <w:tabs>
          <w:tab w:val="left" w:pos="7371"/>
        </w:tabs>
        <w:spacing w:after="0" w:line="240" w:lineRule="auto"/>
        <w:rPr>
          <w:rFonts w:cstheme="minorHAnsi"/>
          <w:color w:val="000000"/>
          <w:lang w:val="es-ES"/>
        </w:rPr>
      </w:pPr>
      <w:r w:rsidRPr="00845854">
        <w:rPr>
          <w:rFonts w:cstheme="minorHAnsi"/>
          <w:color w:val="000000"/>
          <w:lang w:val="es-ES"/>
        </w:rPr>
        <w:t>Esto tiene por finalidad ayudar a quienes tienen que afrontar dificultades de liquidez durante la crisis</w:t>
      </w:r>
      <w:r w:rsidR="00823D9C" w:rsidRPr="00821F1D">
        <w:rPr>
          <w:rFonts w:cstheme="minorHAnsi"/>
          <w:color w:val="000000"/>
          <w:lang w:val="es-AR"/>
        </w:rPr>
        <w:t xml:space="preserve">. </w:t>
      </w:r>
      <w:r w:rsidR="00821F1D">
        <w:rPr>
          <w:rFonts w:cstheme="minorHAnsi"/>
          <w:color w:val="000000"/>
          <w:lang w:val="es-ES"/>
        </w:rPr>
        <w:t>La MAS</w:t>
      </w:r>
      <w:r w:rsidRPr="00845854">
        <w:rPr>
          <w:rFonts w:cstheme="minorHAnsi"/>
          <w:color w:val="000000"/>
          <w:lang w:val="es-ES"/>
        </w:rPr>
        <w:t xml:space="preserve"> también ha permitido a los tomadores de seguros generales, acceder al pago de las primas en cuotas, sin que ello afecte</w:t>
      </w:r>
      <w:r>
        <w:rPr>
          <w:rFonts w:cstheme="minorHAnsi"/>
          <w:color w:val="000000"/>
          <w:lang w:val="es-ES"/>
        </w:rPr>
        <w:t xml:space="preserve"> la vigencia de las coberturas. </w:t>
      </w:r>
      <w:r w:rsidRPr="00845854">
        <w:rPr>
          <w:rFonts w:cstheme="minorHAnsi"/>
          <w:color w:val="000000"/>
          <w:lang w:val="es-ES"/>
        </w:rPr>
        <w:t>Estas medidas no son automáticas, los tomadores deben requerir a los aseguradores la concesión del plan de pagos.</w:t>
      </w:r>
    </w:p>
    <w:p w:rsidR="008C0287" w:rsidRDefault="008C0287" w:rsidP="00990173">
      <w:pPr>
        <w:tabs>
          <w:tab w:val="left" w:pos="7371"/>
        </w:tabs>
        <w:spacing w:after="0" w:line="240" w:lineRule="auto"/>
        <w:rPr>
          <w:rFonts w:cstheme="minorHAnsi"/>
          <w:color w:val="000000"/>
          <w:lang w:val="es-ES"/>
        </w:rPr>
      </w:pPr>
    </w:p>
    <w:p w:rsidR="008C0287" w:rsidRDefault="008C0287" w:rsidP="00990173">
      <w:pPr>
        <w:tabs>
          <w:tab w:val="left" w:pos="7371"/>
        </w:tabs>
        <w:spacing w:after="0" w:line="240" w:lineRule="auto"/>
        <w:rPr>
          <w:rFonts w:cstheme="minorHAnsi"/>
          <w:color w:val="000000"/>
          <w:lang w:val="es-ES"/>
        </w:rPr>
      </w:pPr>
      <w:r>
        <w:rPr>
          <w:rFonts w:cstheme="minorHAnsi"/>
          <w:color w:val="000000"/>
          <w:lang w:val="es-ES"/>
        </w:rPr>
        <w:t>Algunas aseguradoras de seguro de viajeros están permitiendo a tomadores a los tomadores con viajes programados antes del 30 de junio de 2020, la cancelación de los seguros de viaje y el reembolso de las primas abonadas sin penalidad alguna.</w:t>
      </w:r>
    </w:p>
    <w:p w:rsidR="008C0287" w:rsidRDefault="008C0287" w:rsidP="00990173">
      <w:pPr>
        <w:tabs>
          <w:tab w:val="left" w:pos="7371"/>
        </w:tabs>
        <w:spacing w:after="0" w:line="240" w:lineRule="auto"/>
        <w:rPr>
          <w:rFonts w:cstheme="minorHAnsi"/>
          <w:color w:val="000000"/>
          <w:lang w:val="es-ES"/>
        </w:rPr>
      </w:pPr>
    </w:p>
    <w:p w:rsidR="008C0287" w:rsidRPr="00845854" w:rsidRDefault="008C0287" w:rsidP="00990173">
      <w:pPr>
        <w:tabs>
          <w:tab w:val="left" w:pos="7371"/>
        </w:tabs>
        <w:spacing w:after="0" w:line="240" w:lineRule="auto"/>
        <w:rPr>
          <w:rFonts w:cstheme="minorHAnsi"/>
          <w:color w:val="000000"/>
          <w:lang w:val="es-ES"/>
        </w:rPr>
      </w:pPr>
      <w:r>
        <w:rPr>
          <w:rFonts w:cstheme="minorHAnsi"/>
          <w:color w:val="000000"/>
          <w:lang w:val="es-ES"/>
        </w:rPr>
        <w:t xml:space="preserve">Algunas aseguradoras están otorgando </w:t>
      </w:r>
      <w:r w:rsidR="00821F1D">
        <w:rPr>
          <w:rFonts w:cstheme="minorHAnsi"/>
          <w:color w:val="000000"/>
          <w:lang w:val="es-ES"/>
        </w:rPr>
        <w:t>para personas hospitalizadas</w:t>
      </w:r>
      <w:r w:rsidR="00821F1D">
        <w:rPr>
          <w:rFonts w:cstheme="minorHAnsi"/>
          <w:color w:val="000000"/>
          <w:lang w:val="es-ES"/>
        </w:rPr>
        <w:t xml:space="preserve">, </w:t>
      </w:r>
      <w:r>
        <w:rPr>
          <w:rFonts w:cstheme="minorHAnsi"/>
          <w:color w:val="000000"/>
          <w:lang w:val="es-ES"/>
        </w:rPr>
        <w:t>una cobertura complementaria del Covid-19 de un mes (con opción de prórroga).</w:t>
      </w:r>
    </w:p>
    <w:p w:rsidR="00823D9C" w:rsidRPr="008C0287" w:rsidRDefault="00823D9C" w:rsidP="00990173">
      <w:pPr>
        <w:tabs>
          <w:tab w:val="left" w:pos="7371"/>
        </w:tabs>
        <w:spacing w:after="0" w:line="240" w:lineRule="auto"/>
        <w:rPr>
          <w:rFonts w:cstheme="minorHAnsi"/>
          <w:color w:val="000000"/>
          <w:lang w:val="es-ES"/>
        </w:rPr>
      </w:pPr>
    </w:p>
    <w:p w:rsidR="00823D9C" w:rsidRPr="005A39F7" w:rsidRDefault="00823D9C" w:rsidP="00990173">
      <w:pPr>
        <w:tabs>
          <w:tab w:val="left" w:pos="7371"/>
        </w:tabs>
        <w:spacing w:after="0" w:line="240" w:lineRule="auto"/>
        <w:rPr>
          <w:rFonts w:cstheme="minorHAnsi"/>
          <w:color w:val="000000"/>
          <w:lang w:val="es-ES"/>
        </w:rPr>
      </w:pPr>
    </w:p>
    <w:p w:rsidR="008C0287" w:rsidRPr="005A39F7" w:rsidRDefault="008C0287">
      <w:pPr>
        <w:rPr>
          <w:rFonts w:cstheme="minorHAnsi"/>
          <w:color w:val="000000"/>
          <w:lang w:val="es-ES"/>
        </w:rPr>
      </w:pPr>
      <w:r w:rsidRPr="005A39F7">
        <w:rPr>
          <w:rFonts w:cstheme="minorHAnsi"/>
          <w:color w:val="000000"/>
          <w:lang w:val="es-ES"/>
        </w:rPr>
        <w:br w:type="page"/>
      </w:r>
    </w:p>
    <w:p w:rsidR="008C0287" w:rsidRPr="005A39F7" w:rsidRDefault="006815B6" w:rsidP="00990173">
      <w:pPr>
        <w:tabs>
          <w:tab w:val="left" w:pos="7371"/>
        </w:tabs>
        <w:spacing w:after="0" w:line="240" w:lineRule="auto"/>
        <w:rPr>
          <w:rFonts w:cstheme="minorHAnsi"/>
          <w:b/>
          <w:color w:val="000000"/>
          <w:lang w:val="es-ES"/>
        </w:rPr>
      </w:pPr>
      <w:r w:rsidRPr="005A39F7">
        <w:rPr>
          <w:rFonts w:cstheme="minorHAnsi"/>
          <w:b/>
          <w:color w:val="000000"/>
          <w:lang w:val="es-ES"/>
        </w:rPr>
        <w:lastRenderedPageBreak/>
        <w:t>Sud África</w:t>
      </w:r>
    </w:p>
    <w:p w:rsidR="006815B6" w:rsidRPr="005A39F7" w:rsidRDefault="006815B6" w:rsidP="00990173">
      <w:pPr>
        <w:tabs>
          <w:tab w:val="left" w:pos="7371"/>
        </w:tabs>
        <w:spacing w:after="0" w:line="240" w:lineRule="auto"/>
        <w:rPr>
          <w:rFonts w:cstheme="minorHAnsi"/>
          <w:b/>
          <w:color w:val="000000"/>
          <w:lang w:val="es-ES"/>
        </w:rPr>
      </w:pPr>
    </w:p>
    <w:p w:rsidR="006815B6" w:rsidRPr="005A39F7" w:rsidRDefault="006815B6" w:rsidP="006815B6">
      <w:pPr>
        <w:autoSpaceDE w:val="0"/>
        <w:autoSpaceDN w:val="0"/>
        <w:adjustRightInd w:val="0"/>
        <w:spacing w:after="0" w:line="240" w:lineRule="auto"/>
        <w:rPr>
          <w:rFonts w:ascii="Calibri" w:hAnsi="Calibri" w:cs="Calibri"/>
          <w:color w:val="000000"/>
          <w:lang w:val="es-ES"/>
        </w:rPr>
      </w:pPr>
      <w:r w:rsidRPr="005A39F7">
        <w:rPr>
          <w:rFonts w:ascii="Calibri" w:hAnsi="Calibri" w:cs="Calibri"/>
          <w:color w:val="000000"/>
          <w:lang w:val="es-ES"/>
        </w:rPr>
        <w:t xml:space="preserve">Sector de Servicios </w:t>
      </w:r>
      <w:r w:rsidR="00821F1D" w:rsidRPr="005A39F7">
        <w:rPr>
          <w:rFonts w:ascii="Calibri" w:hAnsi="Calibri" w:cs="Calibri"/>
          <w:color w:val="000000"/>
          <w:lang w:val="es-ES"/>
        </w:rPr>
        <w:t>Financieros</w:t>
      </w:r>
    </w:p>
    <w:p w:rsidR="006815B6" w:rsidRPr="005A39F7" w:rsidRDefault="006815B6" w:rsidP="006815B6">
      <w:pPr>
        <w:autoSpaceDE w:val="0"/>
        <w:autoSpaceDN w:val="0"/>
        <w:adjustRightInd w:val="0"/>
        <w:spacing w:after="0" w:line="240" w:lineRule="auto"/>
        <w:rPr>
          <w:rFonts w:ascii="Calibri" w:hAnsi="Calibri" w:cs="Calibri"/>
          <w:color w:val="000000"/>
          <w:lang w:val="es-ES"/>
        </w:rPr>
      </w:pPr>
    </w:p>
    <w:p w:rsidR="006815B6" w:rsidRDefault="006815B6" w:rsidP="006815B6">
      <w:pPr>
        <w:autoSpaceDE w:val="0"/>
        <w:autoSpaceDN w:val="0"/>
        <w:adjustRightInd w:val="0"/>
        <w:spacing w:after="0" w:line="240" w:lineRule="auto"/>
        <w:rPr>
          <w:rFonts w:ascii="Calibri" w:hAnsi="Calibri" w:cs="Calibri"/>
          <w:color w:val="000000"/>
          <w:lang w:val="es-ES"/>
        </w:rPr>
      </w:pPr>
      <w:r w:rsidRPr="006815B6">
        <w:rPr>
          <w:rFonts w:ascii="Calibri" w:hAnsi="Calibri" w:cs="Calibri"/>
          <w:color w:val="000000"/>
          <w:lang w:val="es-ES"/>
        </w:rPr>
        <w:t xml:space="preserve">Las normas han establecido parámetros para los servicios financieros esenciales. </w:t>
      </w:r>
      <w:r>
        <w:rPr>
          <w:rFonts w:ascii="Calibri" w:hAnsi="Calibri" w:cs="Calibri"/>
          <w:color w:val="000000"/>
          <w:lang w:val="es-ES"/>
        </w:rPr>
        <w:t>La Autoridad de los Servicios Financieros (FSCA)</w:t>
      </w:r>
      <w:r>
        <w:rPr>
          <w:rStyle w:val="Refdenotaalpie"/>
          <w:rFonts w:ascii="Calibri" w:hAnsi="Calibri" w:cs="Calibri"/>
          <w:color w:val="000000"/>
          <w:lang w:val="es-ES"/>
        </w:rPr>
        <w:footnoteReference w:id="26"/>
      </w:r>
      <w:r>
        <w:rPr>
          <w:rFonts w:ascii="Calibri" w:hAnsi="Calibri" w:cs="Calibri"/>
          <w:color w:val="000000"/>
          <w:lang w:val="es-ES"/>
        </w:rPr>
        <w:t xml:space="preserve"> ha publicado una comunicación haciendo notar el impacto de la pandemia del COVID-19 en las instituciones financieras y sus clientes y especificando sus expectativas respecto de la cultura y responsabilidad de las instituciones financieras (incluye, aseguradores, bancos, financieras, administradores de fondos de pensión y las normas a dictar). </w:t>
      </w:r>
    </w:p>
    <w:p w:rsidR="006815B6" w:rsidRDefault="006815B6" w:rsidP="006815B6">
      <w:pPr>
        <w:autoSpaceDE w:val="0"/>
        <w:autoSpaceDN w:val="0"/>
        <w:adjustRightInd w:val="0"/>
        <w:spacing w:after="0" w:line="240" w:lineRule="auto"/>
        <w:rPr>
          <w:rFonts w:ascii="Calibri" w:hAnsi="Calibri" w:cs="Calibri"/>
          <w:color w:val="000000"/>
          <w:lang w:val="es-ES"/>
        </w:rPr>
      </w:pPr>
    </w:p>
    <w:p w:rsidR="006815B6" w:rsidRPr="006815B6" w:rsidRDefault="006815B6" w:rsidP="006815B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En general en diversos niveles se ha previsto un alivio fiscal. Se han postergado vencimientos y se espere el dictado de normas al respecto.</w:t>
      </w:r>
    </w:p>
    <w:p w:rsidR="006815B6" w:rsidRPr="006815B6" w:rsidRDefault="006815B6" w:rsidP="006815B6">
      <w:pPr>
        <w:autoSpaceDE w:val="0"/>
        <w:autoSpaceDN w:val="0"/>
        <w:adjustRightInd w:val="0"/>
        <w:spacing w:after="0" w:line="240" w:lineRule="auto"/>
        <w:rPr>
          <w:rFonts w:ascii="Calibri" w:hAnsi="Calibri" w:cs="Calibri"/>
          <w:color w:val="000000"/>
          <w:lang w:val="es-ES"/>
        </w:rPr>
      </w:pPr>
    </w:p>
    <w:p w:rsidR="006815B6" w:rsidRPr="005A39F7" w:rsidRDefault="003875CB" w:rsidP="006815B6">
      <w:pPr>
        <w:autoSpaceDE w:val="0"/>
        <w:autoSpaceDN w:val="0"/>
        <w:adjustRightInd w:val="0"/>
        <w:spacing w:after="0" w:line="240" w:lineRule="auto"/>
        <w:rPr>
          <w:rFonts w:ascii="Calibri" w:hAnsi="Calibri" w:cs="Calibri"/>
          <w:color w:val="000000"/>
          <w:lang w:val="es-ES"/>
        </w:rPr>
      </w:pPr>
      <w:r w:rsidRPr="003875CB">
        <w:rPr>
          <w:rFonts w:ascii="Calibri" w:hAnsi="Calibri" w:cs="Calibri"/>
          <w:color w:val="000000"/>
          <w:lang w:val="es-ES"/>
        </w:rPr>
        <w:t>La FSCA ha enf</w:t>
      </w:r>
      <w:r>
        <w:rPr>
          <w:rFonts w:ascii="Calibri" w:hAnsi="Calibri" w:cs="Calibri"/>
          <w:color w:val="000000"/>
          <w:lang w:val="es-ES"/>
        </w:rPr>
        <w:t>atizado a las entidades bajo su</w:t>
      </w:r>
      <w:r w:rsidRPr="003875CB">
        <w:rPr>
          <w:rFonts w:ascii="Calibri" w:hAnsi="Calibri" w:cs="Calibri"/>
          <w:color w:val="000000"/>
          <w:lang w:val="es-ES"/>
        </w:rPr>
        <w:t xml:space="preserve"> supervisión que deben tener en cuenta las circunstancias actuales recurriendo a la empat</w:t>
      </w:r>
      <w:r>
        <w:rPr>
          <w:rFonts w:ascii="Calibri" w:hAnsi="Calibri" w:cs="Calibri"/>
          <w:color w:val="000000"/>
          <w:lang w:val="es-ES"/>
        </w:rPr>
        <w:t xml:space="preserve">ía en el trato con los clientes, siendo flexibles y comprendiendo las dificultades </w:t>
      </w:r>
      <w:r w:rsidR="00821F1D">
        <w:rPr>
          <w:rFonts w:ascii="Calibri" w:hAnsi="Calibri" w:cs="Calibri"/>
          <w:color w:val="000000"/>
          <w:lang w:val="es-ES"/>
        </w:rPr>
        <w:t>por las que se está atravesando</w:t>
      </w:r>
      <w:r>
        <w:rPr>
          <w:rFonts w:ascii="Calibri" w:hAnsi="Calibri" w:cs="Calibri"/>
          <w:color w:val="000000"/>
          <w:lang w:val="es-ES"/>
        </w:rPr>
        <w:t xml:space="preserve">. </w:t>
      </w:r>
      <w:r w:rsidRPr="003875CB">
        <w:rPr>
          <w:rFonts w:ascii="Calibri" w:hAnsi="Calibri" w:cs="Calibri"/>
          <w:color w:val="000000"/>
          <w:lang w:val="es-ES"/>
        </w:rPr>
        <w:t xml:space="preserve">Se han establecido obligaciones específicas para aseguradores, bancos, asesores e </w:t>
      </w:r>
      <w:r>
        <w:rPr>
          <w:rFonts w:ascii="Calibri" w:hAnsi="Calibri" w:cs="Calibri"/>
          <w:color w:val="000000"/>
          <w:lang w:val="es-ES"/>
        </w:rPr>
        <w:t>intermediarios</w:t>
      </w:r>
      <w:r w:rsidRPr="003875CB">
        <w:rPr>
          <w:rFonts w:ascii="Calibri" w:hAnsi="Calibri" w:cs="Calibri"/>
          <w:color w:val="000000"/>
          <w:lang w:val="es-ES"/>
        </w:rPr>
        <w:t xml:space="preserve"> para la prestación de servicios</w:t>
      </w:r>
      <w:r>
        <w:rPr>
          <w:rFonts w:ascii="Calibri" w:hAnsi="Calibri" w:cs="Calibri"/>
          <w:color w:val="000000"/>
          <w:lang w:val="es-ES"/>
        </w:rPr>
        <w:t xml:space="preserve"> asesores financieros, directorios de las administradoras de fondos de pensión. Sigue un breve detalle</w:t>
      </w:r>
      <w:r w:rsidR="006815B6" w:rsidRPr="005A39F7">
        <w:rPr>
          <w:rFonts w:ascii="Calibri" w:hAnsi="Calibri" w:cs="Calibri"/>
          <w:color w:val="000000"/>
          <w:lang w:val="es-ES"/>
        </w:rPr>
        <w:t xml:space="preserve">: </w:t>
      </w:r>
    </w:p>
    <w:p w:rsidR="003875CB" w:rsidRPr="005A39F7" w:rsidRDefault="003875CB" w:rsidP="006815B6">
      <w:pPr>
        <w:autoSpaceDE w:val="0"/>
        <w:autoSpaceDN w:val="0"/>
        <w:adjustRightInd w:val="0"/>
        <w:spacing w:after="0" w:line="240" w:lineRule="auto"/>
        <w:rPr>
          <w:rFonts w:ascii="Calibri" w:hAnsi="Calibri" w:cs="Calibri"/>
          <w:color w:val="000000"/>
          <w:lang w:val="es-ES"/>
        </w:rPr>
      </w:pPr>
    </w:p>
    <w:p w:rsidR="006815B6" w:rsidRPr="00FD06B5" w:rsidRDefault="003875CB" w:rsidP="006815B6">
      <w:pPr>
        <w:autoSpaceDE w:val="0"/>
        <w:autoSpaceDN w:val="0"/>
        <w:adjustRightInd w:val="0"/>
        <w:spacing w:after="0" w:line="240" w:lineRule="auto"/>
        <w:rPr>
          <w:rFonts w:ascii="Calibri" w:hAnsi="Calibri" w:cs="Calibri"/>
          <w:bCs/>
          <w:color w:val="000000"/>
          <w:u w:val="single"/>
          <w:lang w:val="es-AR"/>
        </w:rPr>
      </w:pPr>
      <w:r w:rsidRPr="00FD06B5">
        <w:rPr>
          <w:rFonts w:ascii="Calibri" w:hAnsi="Calibri" w:cs="Calibri"/>
          <w:bCs/>
          <w:color w:val="000000"/>
          <w:u w:val="single"/>
          <w:lang w:val="es-AR"/>
        </w:rPr>
        <w:t>Seguros</w:t>
      </w:r>
    </w:p>
    <w:p w:rsidR="003875CB" w:rsidRPr="006815B6" w:rsidRDefault="003875CB" w:rsidP="006815B6">
      <w:pPr>
        <w:autoSpaceDE w:val="0"/>
        <w:autoSpaceDN w:val="0"/>
        <w:adjustRightInd w:val="0"/>
        <w:spacing w:after="0" w:line="240" w:lineRule="auto"/>
        <w:rPr>
          <w:rFonts w:ascii="Calibri" w:hAnsi="Calibri" w:cs="Calibri"/>
          <w:color w:val="000000"/>
          <w:u w:val="single"/>
          <w:lang w:val="es-AR"/>
        </w:rPr>
      </w:pPr>
    </w:p>
    <w:p w:rsidR="00FD06B5" w:rsidRDefault="003875CB" w:rsidP="006815B6">
      <w:pPr>
        <w:autoSpaceDE w:val="0"/>
        <w:autoSpaceDN w:val="0"/>
        <w:adjustRightInd w:val="0"/>
        <w:spacing w:after="0" w:line="240" w:lineRule="auto"/>
        <w:rPr>
          <w:rFonts w:ascii="Calibri" w:hAnsi="Calibri" w:cs="Calibri"/>
          <w:color w:val="000000"/>
          <w:lang w:val="es-ES"/>
        </w:rPr>
      </w:pPr>
      <w:r w:rsidRPr="00FD06B5">
        <w:rPr>
          <w:rFonts w:ascii="Calibri" w:hAnsi="Calibri" w:cs="Calibri"/>
          <w:color w:val="000000"/>
          <w:lang w:val="es-AR"/>
        </w:rPr>
        <w:t xml:space="preserve">Las aseguradoras sudafricanas incluyendo las subsidiarias (con prescindencia de si la subsidiaria participa bajo una póliza colectiva) deben evaluar sobre si las coberturas que colocan cubren los siniestros causados por el COVID-19. Parecería que las pólizas no han previsto el daño causado por lucro cesante, </w:t>
      </w:r>
      <w:r w:rsidR="00FD06B5" w:rsidRPr="00FD06B5">
        <w:rPr>
          <w:rFonts w:ascii="Calibri" w:hAnsi="Calibri" w:cs="Calibri"/>
          <w:color w:val="000000"/>
          <w:lang w:val="es-AR"/>
        </w:rPr>
        <w:t xml:space="preserve">desempleo y </w:t>
      </w:r>
      <w:r w:rsidRPr="00FD06B5">
        <w:rPr>
          <w:rFonts w:ascii="Calibri" w:hAnsi="Calibri" w:cs="Calibri"/>
          <w:color w:val="000000"/>
          <w:lang w:val="es-AR"/>
        </w:rPr>
        <w:t>responsabilidad de los directores</w:t>
      </w:r>
      <w:r w:rsidR="00FD06B5" w:rsidRPr="00FD06B5">
        <w:rPr>
          <w:rFonts w:ascii="Calibri" w:hAnsi="Calibri" w:cs="Calibri"/>
          <w:color w:val="000000"/>
          <w:lang w:val="es-AR"/>
        </w:rPr>
        <w:t xml:space="preserve"> y gerentes </w:t>
      </w:r>
      <w:r w:rsidRPr="00FD06B5">
        <w:rPr>
          <w:rFonts w:ascii="Calibri" w:hAnsi="Calibri" w:cs="Calibri"/>
          <w:color w:val="000000"/>
          <w:lang w:val="es-AR"/>
        </w:rPr>
        <w:t xml:space="preserve">atribuido al COVID-19. </w:t>
      </w:r>
      <w:r w:rsidR="00FD06B5" w:rsidRPr="00FD06B5">
        <w:rPr>
          <w:rFonts w:ascii="Calibri" w:hAnsi="Calibri" w:cs="Calibri"/>
          <w:color w:val="000000"/>
          <w:lang w:val="es-AR"/>
        </w:rPr>
        <w:t>Además, se deberá constatar si una empresa tomadora ha previsto el acceso de sus empleados a una póliza colectiva de vida y si el fallecimiento que tiene su causa en el COVID-19 está excluido</w:t>
      </w:r>
      <w:r w:rsidR="00FD06B5">
        <w:rPr>
          <w:rFonts w:ascii="Calibri" w:hAnsi="Calibri" w:cs="Calibri"/>
          <w:color w:val="000000"/>
          <w:lang w:val="es-ES"/>
        </w:rPr>
        <w:t>.</w:t>
      </w:r>
    </w:p>
    <w:p w:rsidR="00FA311E" w:rsidRDefault="00FA311E" w:rsidP="006815B6">
      <w:pPr>
        <w:autoSpaceDE w:val="0"/>
        <w:autoSpaceDN w:val="0"/>
        <w:adjustRightInd w:val="0"/>
        <w:spacing w:after="0" w:line="240" w:lineRule="auto"/>
        <w:rPr>
          <w:rFonts w:ascii="Calibri" w:hAnsi="Calibri" w:cs="Calibri"/>
          <w:color w:val="000000"/>
          <w:lang w:val="es-ES"/>
        </w:rPr>
      </w:pPr>
    </w:p>
    <w:p w:rsidR="00FA311E" w:rsidRDefault="00FD06B5" w:rsidP="006815B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La </w:t>
      </w:r>
      <w:r w:rsidR="00821F1D">
        <w:rPr>
          <w:rFonts w:ascii="Calibri" w:hAnsi="Calibri" w:cs="Calibri"/>
          <w:color w:val="000000"/>
          <w:lang w:val="es-ES"/>
        </w:rPr>
        <w:t>FSCA</w:t>
      </w:r>
      <w:r w:rsidRPr="00FD06B5">
        <w:rPr>
          <w:rFonts w:ascii="Calibri" w:hAnsi="Calibri" w:cs="Calibri"/>
          <w:color w:val="000000"/>
          <w:lang w:val="es-ES"/>
        </w:rPr>
        <w:t xml:space="preserve"> ha establecido que cualquier producto </w:t>
      </w:r>
      <w:r w:rsidR="00FA311E">
        <w:rPr>
          <w:rFonts w:ascii="Calibri" w:hAnsi="Calibri" w:cs="Calibri"/>
          <w:color w:val="000000"/>
          <w:lang w:val="es-ES"/>
        </w:rPr>
        <w:t>n</w:t>
      </w:r>
      <w:r w:rsidRPr="00FD06B5">
        <w:rPr>
          <w:rFonts w:ascii="Calibri" w:hAnsi="Calibri" w:cs="Calibri"/>
          <w:color w:val="000000"/>
          <w:lang w:val="es-ES"/>
        </w:rPr>
        <w:t xml:space="preserve">uevo debe seguir las </w:t>
      </w:r>
      <w:r w:rsidR="00FA311E" w:rsidRPr="00FD06B5">
        <w:rPr>
          <w:rFonts w:ascii="Calibri" w:hAnsi="Calibri" w:cs="Calibri"/>
          <w:color w:val="000000"/>
          <w:lang w:val="es-ES"/>
        </w:rPr>
        <w:t>reglas</w:t>
      </w:r>
      <w:r w:rsidRPr="00FD06B5">
        <w:rPr>
          <w:rFonts w:ascii="Calibri" w:hAnsi="Calibri" w:cs="Calibri"/>
          <w:color w:val="000000"/>
          <w:lang w:val="es-ES"/>
        </w:rPr>
        <w:t xml:space="preserve"> de </w:t>
      </w:r>
      <w:r w:rsidR="00FA311E" w:rsidRPr="00FD06B5">
        <w:rPr>
          <w:rFonts w:ascii="Calibri" w:hAnsi="Calibri" w:cs="Calibri"/>
          <w:color w:val="000000"/>
          <w:lang w:val="es-ES"/>
        </w:rPr>
        <w:t>protección</w:t>
      </w:r>
      <w:r w:rsidRPr="00FD06B5">
        <w:rPr>
          <w:rFonts w:ascii="Calibri" w:hAnsi="Calibri" w:cs="Calibri"/>
          <w:color w:val="000000"/>
          <w:lang w:val="es-ES"/>
        </w:rPr>
        <w:t xml:space="preserve"> al </w:t>
      </w:r>
      <w:r w:rsidR="00FA311E">
        <w:rPr>
          <w:rFonts w:ascii="Calibri" w:hAnsi="Calibri" w:cs="Calibri"/>
          <w:color w:val="000000"/>
          <w:lang w:val="es-ES"/>
        </w:rPr>
        <w:t xml:space="preserve">asegurado conforme lo previsto en las Reglas de Protección del Tomador </w:t>
      </w:r>
      <w:r w:rsidR="006815B6" w:rsidRPr="006815B6">
        <w:rPr>
          <w:rFonts w:ascii="Calibri" w:hAnsi="Calibri" w:cs="Calibri"/>
          <w:color w:val="000000"/>
          <w:lang w:val="es-ES"/>
        </w:rPr>
        <w:t>(</w:t>
      </w:r>
      <w:proofErr w:type="spellStart"/>
      <w:r w:rsidR="006815B6" w:rsidRPr="006815B6">
        <w:rPr>
          <w:rFonts w:ascii="Calibri" w:hAnsi="Calibri" w:cs="Calibri"/>
          <w:color w:val="000000"/>
          <w:lang w:val="es-ES"/>
        </w:rPr>
        <w:t>PPRs</w:t>
      </w:r>
      <w:proofErr w:type="spellEnd"/>
      <w:r w:rsidR="006815B6" w:rsidRPr="006815B6">
        <w:rPr>
          <w:rFonts w:ascii="Calibri" w:hAnsi="Calibri" w:cs="Calibri"/>
          <w:color w:val="000000"/>
          <w:lang w:val="es-ES"/>
        </w:rPr>
        <w:t xml:space="preserve"> 2018).</w:t>
      </w:r>
      <w:r w:rsidR="00FA311E">
        <w:rPr>
          <w:rFonts w:ascii="Calibri" w:hAnsi="Calibri" w:cs="Calibri"/>
          <w:color w:val="000000"/>
          <w:lang w:val="es-ES"/>
        </w:rPr>
        <w:t xml:space="preserve"> </w:t>
      </w:r>
      <w:r w:rsidR="00FA311E" w:rsidRPr="00FA311E">
        <w:rPr>
          <w:rFonts w:ascii="Calibri" w:hAnsi="Calibri" w:cs="Calibri"/>
          <w:color w:val="000000"/>
          <w:lang w:val="es-ES"/>
        </w:rPr>
        <w:t>El proceso de liquidación de siniestros sufrirá el impacto del COVID-19, pero las demoras deber</w:t>
      </w:r>
      <w:r w:rsidR="00821F1D">
        <w:rPr>
          <w:rFonts w:ascii="Calibri" w:hAnsi="Calibri" w:cs="Calibri"/>
          <w:color w:val="000000"/>
          <w:lang w:val="es-ES"/>
        </w:rPr>
        <w:t>á</w:t>
      </w:r>
      <w:r w:rsidR="00FA311E" w:rsidRPr="00FA311E">
        <w:rPr>
          <w:rFonts w:ascii="Calibri" w:hAnsi="Calibri" w:cs="Calibri"/>
          <w:color w:val="000000"/>
          <w:lang w:val="es-ES"/>
        </w:rPr>
        <w:t xml:space="preserve">n evitarse y comunicarse </w:t>
      </w:r>
      <w:r w:rsidR="00FA311E">
        <w:rPr>
          <w:rFonts w:ascii="Calibri" w:hAnsi="Calibri" w:cs="Calibri"/>
          <w:color w:val="000000"/>
          <w:lang w:val="es-ES"/>
        </w:rPr>
        <w:t>a los clientes.</w:t>
      </w:r>
      <w:r w:rsidR="006815B6" w:rsidRPr="006815B6">
        <w:rPr>
          <w:rFonts w:ascii="Calibri" w:hAnsi="Calibri" w:cs="Calibri"/>
          <w:color w:val="000000"/>
          <w:lang w:val="es-ES"/>
        </w:rPr>
        <w:t xml:space="preserve"> </w:t>
      </w:r>
    </w:p>
    <w:p w:rsidR="00FA311E" w:rsidRDefault="00FA311E" w:rsidP="006815B6">
      <w:pPr>
        <w:autoSpaceDE w:val="0"/>
        <w:autoSpaceDN w:val="0"/>
        <w:adjustRightInd w:val="0"/>
        <w:spacing w:after="0" w:line="240" w:lineRule="auto"/>
        <w:rPr>
          <w:rFonts w:ascii="Calibri" w:hAnsi="Calibri" w:cs="Calibri"/>
          <w:color w:val="000000"/>
          <w:lang w:val="es-ES"/>
        </w:rPr>
      </w:pPr>
    </w:p>
    <w:p w:rsidR="00FA311E" w:rsidRDefault="00FA311E" w:rsidP="006815B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Las exclusiones relacionadas al COVID-19 deben ser claramente expuestas y comunicadas a los nuevos tomadores, las nuevas exclusiones deben ser acordadas con el supervisor, las evaluaciones deben ser segur</w:t>
      </w:r>
      <w:r w:rsidR="00821F1D">
        <w:rPr>
          <w:rFonts w:ascii="Calibri" w:hAnsi="Calibri" w:cs="Calibri"/>
          <w:color w:val="000000"/>
          <w:lang w:val="es-ES"/>
        </w:rPr>
        <w:t>a</w:t>
      </w:r>
      <w:r>
        <w:rPr>
          <w:rFonts w:ascii="Calibri" w:hAnsi="Calibri" w:cs="Calibri"/>
          <w:color w:val="000000"/>
          <w:lang w:val="es-ES"/>
        </w:rPr>
        <w:t>s, los requerimientos médicos deben ser reevaluados para evitar dificultades en el Sistema de Salud y no deberá agregarse, durante este período, costos adicionales u honorarios a cargo del tomador.</w:t>
      </w:r>
    </w:p>
    <w:p w:rsidR="00FA311E" w:rsidRDefault="00FA311E" w:rsidP="006815B6">
      <w:pPr>
        <w:autoSpaceDE w:val="0"/>
        <w:autoSpaceDN w:val="0"/>
        <w:adjustRightInd w:val="0"/>
        <w:spacing w:after="0" w:line="240" w:lineRule="auto"/>
        <w:rPr>
          <w:rFonts w:ascii="Calibri" w:hAnsi="Calibri" w:cs="Calibri"/>
          <w:color w:val="000000"/>
          <w:lang w:val="es-ES"/>
        </w:rPr>
      </w:pPr>
    </w:p>
    <w:p w:rsidR="00FA311E" w:rsidRDefault="00FA311E" w:rsidP="006815B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En las renovaciones, cualquier cambio en las pólizas cuya causa sea el impacto del COVID-19</w:t>
      </w:r>
      <w:r w:rsidR="00821F1D">
        <w:rPr>
          <w:rFonts w:ascii="Calibri" w:hAnsi="Calibri" w:cs="Calibri"/>
          <w:color w:val="000000"/>
          <w:lang w:val="es-ES"/>
        </w:rPr>
        <w:t>,</w:t>
      </w:r>
      <w:r>
        <w:rPr>
          <w:rFonts w:ascii="Calibri" w:hAnsi="Calibri" w:cs="Calibri"/>
          <w:color w:val="000000"/>
          <w:lang w:val="es-ES"/>
        </w:rPr>
        <w:t xml:space="preserve"> debe ser claramente advertido al tomador y cualquier prima adicional debe ser comunicada a la FSCA, señalando el impacto de ello en el tomador.</w:t>
      </w:r>
    </w:p>
    <w:p w:rsidR="00F53594" w:rsidRDefault="00F53594" w:rsidP="006815B6">
      <w:pPr>
        <w:autoSpaceDE w:val="0"/>
        <w:autoSpaceDN w:val="0"/>
        <w:adjustRightInd w:val="0"/>
        <w:spacing w:after="0" w:line="240" w:lineRule="auto"/>
        <w:rPr>
          <w:rFonts w:ascii="Calibri" w:hAnsi="Calibri" w:cs="Calibri"/>
          <w:color w:val="000000"/>
          <w:lang w:val="es-ES"/>
        </w:rPr>
      </w:pPr>
    </w:p>
    <w:p w:rsidR="00F53594" w:rsidRDefault="00F53594" w:rsidP="006815B6">
      <w:pPr>
        <w:autoSpaceDE w:val="0"/>
        <w:autoSpaceDN w:val="0"/>
        <w:adjustRightInd w:val="0"/>
        <w:spacing w:after="0" w:line="240" w:lineRule="auto"/>
        <w:rPr>
          <w:rFonts w:ascii="Calibri" w:hAnsi="Calibri" w:cs="Calibri"/>
          <w:color w:val="000000"/>
          <w:lang w:val="es-ES"/>
        </w:rPr>
      </w:pPr>
    </w:p>
    <w:p w:rsidR="00F53594" w:rsidRDefault="00F53594" w:rsidP="006815B6">
      <w:pPr>
        <w:autoSpaceDE w:val="0"/>
        <w:autoSpaceDN w:val="0"/>
        <w:adjustRightInd w:val="0"/>
        <w:spacing w:after="0" w:line="240" w:lineRule="auto"/>
        <w:rPr>
          <w:rFonts w:ascii="Calibri" w:hAnsi="Calibri" w:cs="Calibri"/>
          <w:color w:val="000000"/>
          <w:lang w:val="es-ES"/>
        </w:rPr>
      </w:pPr>
    </w:p>
    <w:p w:rsidR="00F53594" w:rsidRDefault="00F53594" w:rsidP="006815B6">
      <w:pPr>
        <w:autoSpaceDE w:val="0"/>
        <w:autoSpaceDN w:val="0"/>
        <w:adjustRightInd w:val="0"/>
        <w:spacing w:after="0" w:line="240" w:lineRule="auto"/>
        <w:rPr>
          <w:rFonts w:ascii="Calibri" w:hAnsi="Calibri" w:cs="Calibri"/>
          <w:color w:val="000000"/>
          <w:lang w:val="es-ES"/>
        </w:rPr>
      </w:pPr>
    </w:p>
    <w:p w:rsidR="00FA311E" w:rsidRPr="00FA311E" w:rsidRDefault="00FA311E" w:rsidP="006815B6">
      <w:pPr>
        <w:autoSpaceDE w:val="0"/>
        <w:autoSpaceDN w:val="0"/>
        <w:adjustRightInd w:val="0"/>
        <w:spacing w:after="0" w:line="240" w:lineRule="auto"/>
        <w:rPr>
          <w:rFonts w:ascii="Calibri" w:hAnsi="Calibri" w:cs="Calibri"/>
          <w:color w:val="000000"/>
          <w:lang w:val="es-ES"/>
        </w:rPr>
      </w:pPr>
    </w:p>
    <w:p w:rsidR="006815B6" w:rsidRPr="005A39F7" w:rsidRDefault="006815B6" w:rsidP="00990173">
      <w:pPr>
        <w:tabs>
          <w:tab w:val="left" w:pos="7371"/>
        </w:tabs>
        <w:spacing w:after="0" w:line="240" w:lineRule="auto"/>
        <w:rPr>
          <w:rFonts w:ascii="Calibri" w:hAnsi="Calibri" w:cs="Calibri"/>
          <w:color w:val="000000"/>
          <w:lang w:val="es-ES"/>
        </w:rPr>
      </w:pPr>
    </w:p>
    <w:p w:rsidR="00F53594" w:rsidRPr="00821F1D" w:rsidRDefault="0078264C" w:rsidP="0078264C">
      <w:pPr>
        <w:autoSpaceDE w:val="0"/>
        <w:autoSpaceDN w:val="0"/>
        <w:adjustRightInd w:val="0"/>
        <w:spacing w:after="0" w:line="240" w:lineRule="auto"/>
        <w:rPr>
          <w:rFonts w:ascii="Calibri" w:hAnsi="Calibri" w:cs="Calibri"/>
          <w:color w:val="000000"/>
          <w:u w:val="single"/>
          <w:lang w:val="es-ES"/>
        </w:rPr>
      </w:pPr>
      <w:r w:rsidRPr="00821F1D">
        <w:rPr>
          <w:rFonts w:ascii="Calibri" w:hAnsi="Calibri" w:cs="Calibri"/>
          <w:color w:val="000000"/>
          <w:u w:val="single"/>
          <w:lang w:val="es-ES"/>
        </w:rPr>
        <w:lastRenderedPageBreak/>
        <w:t>B</w:t>
      </w:r>
      <w:r w:rsidR="00F53594" w:rsidRPr="00821F1D">
        <w:rPr>
          <w:rFonts w:ascii="Calibri" w:hAnsi="Calibri" w:cs="Calibri"/>
          <w:color w:val="000000"/>
          <w:u w:val="single"/>
          <w:lang w:val="es-ES"/>
        </w:rPr>
        <w:t>ancos</w:t>
      </w:r>
    </w:p>
    <w:p w:rsidR="0078264C" w:rsidRPr="005A39F7" w:rsidRDefault="0078264C" w:rsidP="0078264C">
      <w:pPr>
        <w:autoSpaceDE w:val="0"/>
        <w:autoSpaceDN w:val="0"/>
        <w:adjustRightInd w:val="0"/>
        <w:spacing w:after="0" w:line="240" w:lineRule="auto"/>
        <w:rPr>
          <w:rFonts w:ascii="Calibri" w:hAnsi="Calibri" w:cs="Calibri"/>
          <w:color w:val="000000"/>
          <w:lang w:val="es-ES"/>
        </w:rPr>
      </w:pPr>
      <w:r w:rsidRPr="005A39F7">
        <w:rPr>
          <w:rFonts w:ascii="Calibri" w:hAnsi="Calibri" w:cs="Calibri"/>
          <w:b/>
          <w:bCs/>
          <w:color w:val="000000"/>
          <w:lang w:val="es-ES"/>
        </w:rPr>
        <w:t xml:space="preserve"> </w:t>
      </w:r>
    </w:p>
    <w:p w:rsidR="00821F1D" w:rsidRDefault="00F53594" w:rsidP="0078264C">
      <w:pPr>
        <w:autoSpaceDE w:val="0"/>
        <w:autoSpaceDN w:val="0"/>
        <w:adjustRightInd w:val="0"/>
        <w:spacing w:after="0" w:line="240" w:lineRule="auto"/>
        <w:rPr>
          <w:rFonts w:ascii="Calibri" w:hAnsi="Calibri" w:cs="Calibri"/>
          <w:color w:val="000000"/>
          <w:lang w:val="es-ES"/>
        </w:rPr>
      </w:pPr>
      <w:r w:rsidRPr="00F53594">
        <w:rPr>
          <w:rFonts w:ascii="Calibri" w:hAnsi="Calibri" w:cs="Calibri"/>
          <w:color w:val="000000"/>
          <w:lang w:val="es-ES"/>
        </w:rPr>
        <w:t>Los bancos sudafricanos han implementado medidas para aliviar y asistir a los clientes que asumen deberán enfrentar dificultades financieras por causa del COVID-19</w:t>
      </w:r>
      <w:r>
        <w:rPr>
          <w:rFonts w:ascii="Calibri" w:hAnsi="Calibri" w:cs="Calibri"/>
          <w:color w:val="000000"/>
          <w:lang w:val="es-ES"/>
        </w:rPr>
        <w:t xml:space="preserve"> y en especial por la cuarentena. </w:t>
      </w:r>
    </w:p>
    <w:p w:rsidR="00821F1D" w:rsidRDefault="00821F1D" w:rsidP="0078264C">
      <w:pPr>
        <w:autoSpaceDE w:val="0"/>
        <w:autoSpaceDN w:val="0"/>
        <w:adjustRightInd w:val="0"/>
        <w:spacing w:after="0" w:line="240" w:lineRule="auto"/>
        <w:rPr>
          <w:rFonts w:ascii="Calibri" w:hAnsi="Calibri" w:cs="Calibri"/>
          <w:color w:val="000000"/>
          <w:lang w:val="es-ES"/>
        </w:rPr>
      </w:pPr>
    </w:p>
    <w:p w:rsidR="00F53594" w:rsidRDefault="00F53594"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A su vez se solicita a los clientes, en la medida de sus posibilidades, traten de dar cumplimiento a sus obligaciones. Esto permitirá a los bancos asistir adecuadamente al cliente más necesitado</w:t>
      </w:r>
      <w:r w:rsidR="007318C7">
        <w:rPr>
          <w:rFonts w:ascii="Calibri" w:hAnsi="Calibri" w:cs="Calibri"/>
          <w:color w:val="000000"/>
          <w:lang w:val="es-ES"/>
        </w:rPr>
        <w:t xml:space="preserve"> lo que permitirá fortalecer el sector financiero en el futuro. Los bancos están trabajando con los supervisores a fin de garantizar la estabilidad del sistema financiero y se estima que los clientes no deberían contribuir a desencadenar una crisis financiera. La intención de los bancos es procurar la atención de los clientes más vulnerables y las pequeñas empresas. Los clientes en buena posición, que, por causa del COVID-19 no pueden reunir los requisitos necesarios para el pago de las obligaciones de corto plazo, deberían reunirse con los bancos para tener acceso a medidas de alivio. Esto se puede llevar a cabo, entre otros medios, desde las </w:t>
      </w:r>
      <w:proofErr w:type="spellStart"/>
      <w:r w:rsidR="007318C7" w:rsidRPr="00821F1D">
        <w:rPr>
          <w:rFonts w:ascii="Calibri" w:hAnsi="Calibri" w:cs="Calibri"/>
          <w:i/>
          <w:iCs/>
          <w:color w:val="000000"/>
          <w:lang w:val="es-ES"/>
        </w:rPr>
        <w:t>call</w:t>
      </w:r>
      <w:proofErr w:type="spellEnd"/>
      <w:r w:rsidR="007318C7" w:rsidRPr="00821F1D">
        <w:rPr>
          <w:rFonts w:ascii="Calibri" w:hAnsi="Calibri" w:cs="Calibri"/>
          <w:i/>
          <w:iCs/>
          <w:color w:val="000000"/>
          <w:lang w:val="es-ES"/>
        </w:rPr>
        <w:t>-centers</w:t>
      </w:r>
      <w:r w:rsidR="007318C7">
        <w:rPr>
          <w:rFonts w:ascii="Calibri" w:hAnsi="Calibri" w:cs="Calibri"/>
          <w:color w:val="000000"/>
          <w:lang w:val="es-ES"/>
        </w:rPr>
        <w:t xml:space="preserve">, e mail, aplicaciones de Smartphone, </w:t>
      </w:r>
      <w:proofErr w:type="spellStart"/>
      <w:r w:rsidR="007318C7" w:rsidRPr="00821F1D">
        <w:rPr>
          <w:rFonts w:ascii="Calibri" w:hAnsi="Calibri" w:cs="Calibri"/>
          <w:i/>
          <w:iCs/>
          <w:color w:val="000000"/>
          <w:lang w:val="es-ES"/>
        </w:rPr>
        <w:t>onlinebanking</w:t>
      </w:r>
      <w:proofErr w:type="spellEnd"/>
      <w:r w:rsidR="007318C7">
        <w:rPr>
          <w:rFonts w:ascii="Calibri" w:hAnsi="Calibri" w:cs="Calibri"/>
          <w:color w:val="000000"/>
          <w:lang w:val="es-ES"/>
        </w:rPr>
        <w:t xml:space="preserve">. Un cliente será considerado en buena posición, si está al </w:t>
      </w:r>
      <w:r w:rsidR="00821F1D">
        <w:rPr>
          <w:rFonts w:ascii="Calibri" w:hAnsi="Calibri" w:cs="Calibri"/>
          <w:color w:val="000000"/>
          <w:lang w:val="es-ES"/>
        </w:rPr>
        <w:t>día</w:t>
      </w:r>
      <w:r w:rsidR="007318C7">
        <w:rPr>
          <w:rFonts w:ascii="Calibri" w:hAnsi="Calibri" w:cs="Calibri"/>
          <w:color w:val="000000"/>
          <w:lang w:val="es-ES"/>
        </w:rPr>
        <w:t xml:space="preserve"> con sus obligaciones para con el banco y exhibe una trayectoria de cumplimiento sostenido. Las soluciones de </w:t>
      </w:r>
      <w:r w:rsidR="00821F1D">
        <w:rPr>
          <w:rFonts w:ascii="Calibri" w:hAnsi="Calibri" w:cs="Calibri"/>
          <w:color w:val="000000"/>
          <w:lang w:val="es-ES"/>
        </w:rPr>
        <w:t>alivio</w:t>
      </w:r>
      <w:r w:rsidR="007318C7">
        <w:rPr>
          <w:rFonts w:ascii="Calibri" w:hAnsi="Calibri" w:cs="Calibri"/>
          <w:color w:val="000000"/>
          <w:lang w:val="es-ES"/>
        </w:rPr>
        <w:t xml:space="preserve"> que ofrecen los bancos incluyen:</w:t>
      </w:r>
    </w:p>
    <w:p w:rsidR="007318C7" w:rsidRDefault="007318C7" w:rsidP="0078264C">
      <w:pPr>
        <w:autoSpaceDE w:val="0"/>
        <w:autoSpaceDN w:val="0"/>
        <w:adjustRightInd w:val="0"/>
        <w:spacing w:after="0" w:line="240" w:lineRule="auto"/>
        <w:rPr>
          <w:rFonts w:ascii="Calibri" w:hAnsi="Calibri" w:cs="Calibri"/>
          <w:color w:val="000000"/>
          <w:lang w:val="es-ES"/>
        </w:rPr>
      </w:pPr>
    </w:p>
    <w:p w:rsidR="007318C7" w:rsidRDefault="007318C7" w:rsidP="007318C7">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Asistencia en el proceso de liquidación de seguros de vida. Las condiciones de los seguros de vida relacionados a préstamos difieren y de ahí la importancia de la asistencia. No </w:t>
      </w:r>
      <w:r w:rsidR="009F66EB">
        <w:rPr>
          <w:rFonts w:ascii="Calibri" w:hAnsi="Calibri" w:cs="Calibri"/>
          <w:color w:val="000000"/>
          <w:lang w:val="es-ES"/>
        </w:rPr>
        <w:t xml:space="preserve">obstante, cubren los saldos deudores en caso de fallecimiento o incapacidad del cliente deudor o </w:t>
      </w:r>
      <w:r w:rsidR="00821F1D">
        <w:rPr>
          <w:rFonts w:ascii="Calibri" w:hAnsi="Calibri" w:cs="Calibri"/>
          <w:color w:val="000000"/>
          <w:lang w:val="es-ES"/>
        </w:rPr>
        <w:t>en caso de que</w:t>
      </w:r>
      <w:r w:rsidR="009F66EB">
        <w:rPr>
          <w:rFonts w:ascii="Calibri" w:hAnsi="Calibri" w:cs="Calibri"/>
          <w:color w:val="000000"/>
          <w:lang w:val="es-ES"/>
        </w:rPr>
        <w:t xml:space="preserve"> la empresa en donde el cliente presta servicios deja de operar. Cuando un cliente tiene seguro de saldo de deudor, su mejor alternativa es formular la denuncia de sinestro. Los bancos están haciendo saber a sus clientes tomadores de seguros de saldo deudor, que el banco les proveerá la asistencia que necesiten para la liquidación en caso de siniestro.</w:t>
      </w:r>
    </w:p>
    <w:p w:rsidR="009F66EB" w:rsidRDefault="009F66EB" w:rsidP="007318C7">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Reducción de cuotas para un período determinado. Intereses y honorarios adeudados por el préstamo se acumulará y deberán ser abonados por el cliente. Esto puede generar una postergación del plazo del crédito, con el consiguiente incremento en los costos.</w:t>
      </w:r>
    </w:p>
    <w:p w:rsidR="009F66EB" w:rsidRDefault="009F66EB" w:rsidP="007318C7">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Una espera de la obligación de los pagos. Los intereses y costos del crédito se irán acumulando y tendrán que ser abonados por el cliente. Esto puede generar una postergación del plazo del crédito, con el consiguiente incremento en los costos. Algunos bancos ya están ofreciendo a sus clientes esperas de entre uno y tres meses, sujeto a la evaluación del riesgo crediticio. </w:t>
      </w:r>
      <w:r w:rsidR="00194371">
        <w:rPr>
          <w:rFonts w:ascii="Calibri" w:hAnsi="Calibri" w:cs="Calibri"/>
          <w:color w:val="000000"/>
          <w:lang w:val="es-ES"/>
        </w:rPr>
        <w:t>Los clientes por su parte deberían</w:t>
      </w:r>
      <w:r>
        <w:rPr>
          <w:rFonts w:ascii="Calibri" w:hAnsi="Calibri" w:cs="Calibri"/>
          <w:color w:val="000000"/>
          <w:lang w:val="es-ES"/>
        </w:rPr>
        <w:t xml:space="preserve"> contactase con su banco a fin</w:t>
      </w:r>
      <w:r w:rsidR="00194371">
        <w:rPr>
          <w:rFonts w:ascii="Calibri" w:hAnsi="Calibri" w:cs="Calibri"/>
          <w:color w:val="000000"/>
          <w:lang w:val="es-ES"/>
        </w:rPr>
        <w:t xml:space="preserve"> informarse sobre las alternativas de asistencia.</w:t>
      </w:r>
    </w:p>
    <w:p w:rsidR="005A39F7" w:rsidRDefault="005A39F7" w:rsidP="007318C7">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Las medidas por el COVID-19 también aplican a los servicios y productos financieros que cumplen con </w:t>
      </w:r>
      <w:proofErr w:type="spellStart"/>
      <w:r>
        <w:rPr>
          <w:rFonts w:ascii="Calibri" w:hAnsi="Calibri" w:cs="Calibri"/>
          <w:color w:val="000000"/>
          <w:lang w:val="es-ES"/>
        </w:rPr>
        <w:t>Shari’ah</w:t>
      </w:r>
      <w:proofErr w:type="spellEnd"/>
      <w:r>
        <w:rPr>
          <w:rStyle w:val="Refdenotaalpie"/>
          <w:rFonts w:ascii="Calibri" w:hAnsi="Calibri" w:cs="Calibri"/>
          <w:color w:val="000000"/>
          <w:lang w:val="es-ES"/>
        </w:rPr>
        <w:footnoteReference w:id="27"/>
      </w:r>
      <w:r>
        <w:rPr>
          <w:rFonts w:ascii="Calibri" w:hAnsi="Calibri" w:cs="Calibri"/>
          <w:color w:val="000000"/>
          <w:lang w:val="es-ES"/>
        </w:rPr>
        <w:t xml:space="preserve"> Los clientes que consideran que las medidas también alcanzan a los que cumplen con el </w:t>
      </w:r>
      <w:proofErr w:type="spellStart"/>
      <w:r>
        <w:rPr>
          <w:rFonts w:ascii="Calibri" w:hAnsi="Calibri" w:cs="Calibri"/>
          <w:color w:val="000000"/>
          <w:lang w:val="es-ES"/>
        </w:rPr>
        <w:t>Shari’ah</w:t>
      </w:r>
      <w:proofErr w:type="spellEnd"/>
      <w:r>
        <w:rPr>
          <w:rFonts w:ascii="Calibri" w:hAnsi="Calibri" w:cs="Calibri"/>
          <w:color w:val="000000"/>
          <w:lang w:val="es-ES"/>
        </w:rPr>
        <w:t xml:space="preserve"> deben consultar con su banco.</w:t>
      </w:r>
    </w:p>
    <w:p w:rsidR="005A39F7" w:rsidRDefault="005A39F7" w:rsidP="007318C7">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Los bancos también asistirán a sus clientes para analizar otras deudas, como es el caso del Fideicomiso del Futuros SA.</w:t>
      </w:r>
      <w:r>
        <w:rPr>
          <w:rStyle w:val="Refdenotaalpie"/>
          <w:rFonts w:ascii="Calibri" w:hAnsi="Calibri" w:cs="Calibri"/>
          <w:color w:val="000000"/>
          <w:lang w:val="es-ES"/>
        </w:rPr>
        <w:footnoteReference w:id="28"/>
      </w:r>
    </w:p>
    <w:p w:rsidR="00234F54" w:rsidRDefault="00234F54" w:rsidP="007318C7">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Para clientes cuyas deudas están en observación y pequeñas y medianas empresas en dificultades: (i) clientes cuyas deudas ya están en revisión deben contactarse con su agente del banco para reprogramar sus deudas. Los bancos serán considerados si el cliente paga con una quita. (</w:t>
      </w:r>
      <w:proofErr w:type="spellStart"/>
      <w:r>
        <w:rPr>
          <w:rFonts w:ascii="Calibri" w:hAnsi="Calibri" w:cs="Calibri"/>
          <w:color w:val="000000"/>
          <w:lang w:val="es-ES"/>
        </w:rPr>
        <w:t>ii</w:t>
      </w:r>
      <w:proofErr w:type="spellEnd"/>
      <w:r>
        <w:rPr>
          <w:rFonts w:ascii="Calibri" w:hAnsi="Calibri" w:cs="Calibri"/>
          <w:color w:val="000000"/>
          <w:lang w:val="es-ES"/>
        </w:rPr>
        <w:t>) pequeñas y medianas empresas que ya están en situación de “salvataje” deben contactase con el Oficial de Rescate</w:t>
      </w:r>
      <w:r>
        <w:rPr>
          <w:rStyle w:val="Refdenotaalpie"/>
          <w:rFonts w:ascii="Calibri" w:hAnsi="Calibri" w:cs="Calibri"/>
          <w:color w:val="000000"/>
          <w:lang w:val="es-ES"/>
        </w:rPr>
        <w:footnoteReference w:id="29"/>
      </w:r>
      <w:r>
        <w:rPr>
          <w:rFonts w:ascii="Calibri" w:hAnsi="Calibri" w:cs="Calibri"/>
          <w:color w:val="000000"/>
          <w:lang w:val="es-ES"/>
        </w:rPr>
        <w:t xml:space="preserve"> Los bancos analizarán caso por caso. </w:t>
      </w:r>
    </w:p>
    <w:p w:rsidR="00234F54" w:rsidRDefault="00234F54" w:rsidP="00AF5E0D">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lastRenderedPageBreak/>
        <w:t>Los bancos observan que la cuarentena ha incrementado el estrés entre los clientes, sin responsabilidad por parte de ellos.</w:t>
      </w:r>
      <w:r w:rsidR="00AF5E0D">
        <w:rPr>
          <w:rFonts w:ascii="Calibri" w:hAnsi="Calibri" w:cs="Calibri"/>
          <w:color w:val="000000"/>
          <w:lang w:val="es-ES"/>
        </w:rPr>
        <w:t xml:space="preserve"> No obstante, cabe señalar que los bancos en Sudáfrica están sujetos a una estricta supervisión y administran en fideicomiso los ahorros y salarios de los trabajadores, profesionales y comerciantes sudafricanos. Sus clientes son depositantes y prestatarios. Los depósitos y préstamos deben ser recuperados para permitir a los bancos el repago, con intereses, dado que los clientes confían en la devolución oportuna de sus depósitos. </w:t>
      </w:r>
    </w:p>
    <w:p w:rsidR="00AF5E0D" w:rsidRDefault="00AF5E0D" w:rsidP="00AF5E0D">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Las medidas de alivio no implican redención de deudas sino el otorgamiento de espera</w:t>
      </w:r>
      <w:r w:rsidR="00503327">
        <w:rPr>
          <w:rFonts w:ascii="Calibri" w:hAnsi="Calibri" w:cs="Calibri"/>
          <w:color w:val="000000"/>
          <w:lang w:val="es-ES"/>
        </w:rPr>
        <w:t>s</w:t>
      </w:r>
      <w:r>
        <w:rPr>
          <w:rFonts w:ascii="Calibri" w:hAnsi="Calibri" w:cs="Calibri"/>
          <w:color w:val="000000"/>
          <w:lang w:val="es-ES"/>
        </w:rPr>
        <w:t xml:space="preserve"> y otras facilidades para la cancelación de sus obligaciones.</w:t>
      </w:r>
    </w:p>
    <w:p w:rsidR="00AF5E0D" w:rsidRDefault="00AF5E0D" w:rsidP="00AF5E0D">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Los miembros de la</w:t>
      </w:r>
      <w:r w:rsidR="00503327">
        <w:rPr>
          <w:rFonts w:ascii="Calibri" w:hAnsi="Calibri" w:cs="Calibri"/>
          <w:color w:val="000000"/>
          <w:lang w:val="es-ES"/>
        </w:rPr>
        <w:t xml:space="preserve"> BASA</w:t>
      </w:r>
      <w:r w:rsidR="00503327">
        <w:rPr>
          <w:rStyle w:val="Refdenotaalpie"/>
          <w:rFonts w:ascii="Calibri" w:hAnsi="Calibri" w:cs="Calibri"/>
          <w:color w:val="000000"/>
          <w:lang w:val="es-ES"/>
        </w:rPr>
        <w:footnoteReference w:id="30"/>
      </w:r>
      <w:r>
        <w:rPr>
          <w:rFonts w:ascii="Calibri" w:hAnsi="Calibri" w:cs="Calibri"/>
          <w:color w:val="000000"/>
          <w:lang w:val="es-ES"/>
        </w:rPr>
        <w:t xml:space="preserve"> proporciona cuentas a más de tres millones de beneficiarios de SASSA</w:t>
      </w:r>
      <w:r w:rsidR="00503327">
        <w:rPr>
          <w:rFonts w:ascii="Calibri" w:hAnsi="Calibri" w:cs="Calibri"/>
          <w:color w:val="000000"/>
          <w:lang w:val="es-ES"/>
        </w:rPr>
        <w:t>.</w:t>
      </w:r>
      <w:r w:rsidR="00503327">
        <w:rPr>
          <w:rStyle w:val="Refdenotaalpie"/>
          <w:rFonts w:ascii="Calibri" w:hAnsi="Calibri" w:cs="Calibri"/>
          <w:color w:val="000000"/>
          <w:lang w:val="es-ES"/>
        </w:rPr>
        <w:footnoteReference w:id="31"/>
      </w:r>
      <w:r>
        <w:rPr>
          <w:rFonts w:ascii="Calibri" w:hAnsi="Calibri" w:cs="Calibri"/>
          <w:color w:val="000000"/>
          <w:lang w:val="es-ES"/>
        </w:rPr>
        <w:t xml:space="preserve"> Los bancos, excepto el Correo de Sudáfrica</w:t>
      </w:r>
      <w:r w:rsidR="00503327">
        <w:rPr>
          <w:rFonts w:ascii="Calibri" w:hAnsi="Calibri" w:cs="Calibri"/>
          <w:color w:val="000000"/>
          <w:lang w:val="es-ES"/>
        </w:rPr>
        <w:t>,</w:t>
      </w:r>
      <w:r>
        <w:rPr>
          <w:rFonts w:ascii="Calibri" w:hAnsi="Calibri" w:cs="Calibri"/>
          <w:color w:val="000000"/>
          <w:lang w:val="es-ES"/>
        </w:rPr>
        <w:t xml:space="preserve"> han cerrado más de 400.000 puntos de atención. A fin de marzo 2020, en solo 2 días se cerraron transacciones por valor de R5.4 billones. </w:t>
      </w:r>
      <w:r w:rsidR="00272F19">
        <w:rPr>
          <w:rFonts w:ascii="Calibri" w:hAnsi="Calibri" w:cs="Calibri"/>
          <w:color w:val="000000"/>
          <w:lang w:val="es-ES"/>
        </w:rPr>
        <w:t>Mientras dure la cuarentena l</w:t>
      </w:r>
      <w:r>
        <w:rPr>
          <w:rFonts w:ascii="Calibri" w:hAnsi="Calibri" w:cs="Calibri"/>
          <w:color w:val="000000"/>
          <w:lang w:val="es-ES"/>
        </w:rPr>
        <w:t xml:space="preserve">os bancos no percibieron remuneración alguna para </w:t>
      </w:r>
      <w:r w:rsidR="00272F19">
        <w:rPr>
          <w:rFonts w:ascii="Calibri" w:hAnsi="Calibri" w:cs="Calibri"/>
          <w:color w:val="000000"/>
          <w:lang w:val="es-ES"/>
        </w:rPr>
        <w:t>el pago de estas operaciones.</w:t>
      </w:r>
    </w:p>
    <w:p w:rsidR="00272F19" w:rsidRDefault="00272F19" w:rsidP="00AF5E0D">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En los casos que se cobraron costos a los beneficiarios, se advirtió un error de sistema y en consecuencia los importes de esos costos serán reembolsados.</w:t>
      </w:r>
    </w:p>
    <w:p w:rsidR="00272F19" w:rsidRDefault="00272F19" w:rsidP="00AF5E0D">
      <w:pPr>
        <w:pStyle w:val="Prrafodelista"/>
        <w:numPr>
          <w:ilvl w:val="0"/>
          <w:numId w:val="14"/>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A fin de permitir a los clientes la obtención de dinero en efectivo, los bancos han acordado subsidiar el sistema </w:t>
      </w:r>
      <w:proofErr w:type="spellStart"/>
      <w:r>
        <w:rPr>
          <w:rFonts w:ascii="Calibri" w:hAnsi="Calibri" w:cs="Calibri"/>
          <w:color w:val="000000"/>
          <w:lang w:val="es-ES"/>
        </w:rPr>
        <w:t>Saswithc</w:t>
      </w:r>
      <w:proofErr w:type="spellEnd"/>
      <w:r>
        <w:rPr>
          <w:rFonts w:ascii="Calibri" w:hAnsi="Calibri" w:cs="Calibri"/>
          <w:color w:val="000000"/>
          <w:lang w:val="es-ES"/>
        </w:rPr>
        <w:t xml:space="preserve">. Los clientes no deberán afrontar costo alguno por el uso de los Cajeros Automáticos. </w:t>
      </w:r>
    </w:p>
    <w:p w:rsidR="00272F19" w:rsidRDefault="00272F19" w:rsidP="00272F19">
      <w:pPr>
        <w:autoSpaceDE w:val="0"/>
        <w:autoSpaceDN w:val="0"/>
        <w:adjustRightInd w:val="0"/>
        <w:spacing w:after="0" w:line="240" w:lineRule="auto"/>
        <w:rPr>
          <w:rFonts w:ascii="Calibri" w:hAnsi="Calibri" w:cs="Calibri"/>
          <w:color w:val="000000"/>
          <w:lang w:val="es-ES"/>
        </w:rPr>
      </w:pPr>
    </w:p>
    <w:p w:rsidR="00272F19" w:rsidRDefault="00272F19" w:rsidP="00272F19">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En Sudáfrica la cuarentena está impuesta desde la medianoche del 26 de marzo y por período inicial de 21 días. Dependiendo de lo que resulte de las estadísticas la cuarentena podrá ser prorrogada. A la fecha (8 de abril de 2020) se han detectado 1.500 casos positivos, y solo 11 fallecimientos, de los cuales 10 tenían enfermedades subyacentes y eran mayores de 80 años.</w:t>
      </w:r>
    </w:p>
    <w:p w:rsidR="00272F19" w:rsidRDefault="00272F19" w:rsidP="00272F19">
      <w:pPr>
        <w:autoSpaceDE w:val="0"/>
        <w:autoSpaceDN w:val="0"/>
        <w:adjustRightInd w:val="0"/>
        <w:spacing w:after="0" w:line="240" w:lineRule="auto"/>
        <w:rPr>
          <w:rFonts w:ascii="Calibri" w:hAnsi="Calibri" w:cs="Calibri"/>
          <w:color w:val="000000"/>
          <w:lang w:val="es-ES"/>
        </w:rPr>
      </w:pPr>
    </w:p>
    <w:p w:rsidR="00272F19" w:rsidRPr="00272F19" w:rsidRDefault="00503327" w:rsidP="00272F19">
      <w:pPr>
        <w:autoSpaceDE w:val="0"/>
        <w:autoSpaceDN w:val="0"/>
        <w:adjustRightInd w:val="0"/>
        <w:spacing w:after="0" w:line="240" w:lineRule="auto"/>
        <w:rPr>
          <w:rFonts w:ascii="Calibri" w:hAnsi="Calibri" w:cs="Calibri"/>
          <w:color w:val="000000"/>
          <w:lang w:val="es-ES"/>
        </w:rPr>
      </w:pPr>
      <w:r w:rsidRPr="00272F19">
        <w:rPr>
          <w:rFonts w:ascii="Calibri" w:hAnsi="Calibri" w:cs="Calibri"/>
          <w:color w:val="000000"/>
          <w:lang w:val="es-ES"/>
        </w:rPr>
        <w:t>H</w:t>
      </w:r>
      <w:r w:rsidRPr="00272F19">
        <w:rPr>
          <w:rFonts w:ascii="Calibri" w:hAnsi="Calibri" w:cs="Calibri"/>
          <w:color w:val="000000"/>
          <w:lang w:val="es-ES"/>
        </w:rPr>
        <w:t xml:space="preserve">a </w:t>
      </w:r>
      <w:proofErr w:type="gramStart"/>
      <w:r w:rsidRPr="00272F19">
        <w:rPr>
          <w:rFonts w:ascii="Calibri" w:hAnsi="Calibri" w:cs="Calibri"/>
          <w:color w:val="000000"/>
          <w:lang w:val="es-ES"/>
        </w:rPr>
        <w:t>entrado en vigencia</w:t>
      </w:r>
      <w:proofErr w:type="gramEnd"/>
      <w:r>
        <w:rPr>
          <w:rFonts w:ascii="Calibri" w:hAnsi="Calibri" w:cs="Calibri"/>
          <w:color w:val="000000"/>
          <w:lang w:val="es-ES"/>
        </w:rPr>
        <w:t xml:space="preserve"> l</w:t>
      </w:r>
      <w:r w:rsidR="00272F19">
        <w:rPr>
          <w:rFonts w:ascii="Calibri" w:hAnsi="Calibri" w:cs="Calibri"/>
          <w:color w:val="000000"/>
          <w:lang w:val="es-ES"/>
        </w:rPr>
        <w:t>a legislación</w:t>
      </w:r>
      <w:r w:rsidR="00272F19" w:rsidRPr="00272F19">
        <w:rPr>
          <w:rFonts w:ascii="Calibri" w:hAnsi="Calibri" w:cs="Calibri"/>
          <w:color w:val="000000"/>
          <w:lang w:val="es-ES"/>
        </w:rPr>
        <w:t xml:space="preserve"> que se describe a continuación.</w:t>
      </w:r>
    </w:p>
    <w:p w:rsidR="00272F19" w:rsidRDefault="00272F19" w:rsidP="00272F19">
      <w:pPr>
        <w:autoSpaceDE w:val="0"/>
        <w:autoSpaceDN w:val="0"/>
        <w:adjustRightInd w:val="0"/>
        <w:spacing w:after="0" w:line="240" w:lineRule="auto"/>
        <w:rPr>
          <w:rFonts w:ascii="Calibri" w:hAnsi="Calibri" w:cs="Calibri"/>
          <w:color w:val="000000"/>
          <w:lang w:val="es-ES"/>
        </w:rPr>
      </w:pPr>
    </w:p>
    <w:p w:rsidR="00272F19" w:rsidRDefault="00272F19" w:rsidP="00272F19">
      <w:pPr>
        <w:autoSpaceDE w:val="0"/>
        <w:autoSpaceDN w:val="0"/>
        <w:adjustRightInd w:val="0"/>
        <w:spacing w:after="0" w:line="240" w:lineRule="auto"/>
        <w:rPr>
          <w:rFonts w:ascii="Calibri" w:hAnsi="Calibri" w:cs="Calibri"/>
          <w:color w:val="000000"/>
          <w:lang w:val="es-ES"/>
        </w:rPr>
      </w:pPr>
      <w:r w:rsidRPr="00272F19">
        <w:rPr>
          <w:rFonts w:ascii="Calibri" w:hAnsi="Calibri" w:cs="Calibri"/>
          <w:color w:val="000000"/>
          <w:u w:val="single"/>
          <w:lang w:val="es-ES"/>
        </w:rPr>
        <w:t>La ley de Administracion del Desastre, ley 27 del año 2002</w:t>
      </w:r>
      <w:r>
        <w:rPr>
          <w:rFonts w:ascii="Calibri" w:hAnsi="Calibri" w:cs="Calibri"/>
          <w:color w:val="000000"/>
          <w:lang w:val="es-ES"/>
        </w:rPr>
        <w:t xml:space="preserve">. Se han modificado </w:t>
      </w:r>
      <w:r w:rsidR="00A30898">
        <w:rPr>
          <w:rFonts w:ascii="Calibri" w:hAnsi="Calibri" w:cs="Calibri"/>
          <w:color w:val="000000"/>
          <w:lang w:val="es-ES"/>
        </w:rPr>
        <w:t>algunos artículos y se ha constituido un comité de emergencia. Los ministros están habilitados a dictar directivas (Transporte, Saludo, Seguridad Social, Comercio e Industria entre otros)</w:t>
      </w:r>
    </w:p>
    <w:p w:rsidR="00A30898" w:rsidRDefault="00A30898" w:rsidP="00272F19">
      <w:pPr>
        <w:autoSpaceDE w:val="0"/>
        <w:autoSpaceDN w:val="0"/>
        <w:adjustRightInd w:val="0"/>
        <w:spacing w:after="0" w:line="240" w:lineRule="auto"/>
        <w:rPr>
          <w:rFonts w:ascii="Calibri" w:hAnsi="Calibri" w:cs="Calibri"/>
          <w:color w:val="000000"/>
          <w:lang w:val="es-ES"/>
        </w:rPr>
      </w:pPr>
    </w:p>
    <w:p w:rsidR="00A30898" w:rsidRDefault="00A30898" w:rsidP="00272F19">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Los plazos para acciones judiciales, transferencias de dominio de inmuebles, sucesiones y procesos de insolvencia han sido postergados, pero el tribunal tiene autorización para atender temas urgentes vía Skype o </w:t>
      </w:r>
      <w:proofErr w:type="gramStart"/>
      <w:r>
        <w:rPr>
          <w:rFonts w:ascii="Calibri" w:hAnsi="Calibri" w:cs="Calibri"/>
          <w:color w:val="000000"/>
          <w:lang w:val="es-ES"/>
        </w:rPr>
        <w:t>Zoom</w:t>
      </w:r>
      <w:proofErr w:type="gramEnd"/>
      <w:r>
        <w:rPr>
          <w:rFonts w:ascii="Calibri" w:hAnsi="Calibri" w:cs="Calibri"/>
          <w:color w:val="000000"/>
          <w:lang w:val="es-ES"/>
        </w:rPr>
        <w:t xml:space="preserve"> cuando el caso lo requiere.</w:t>
      </w:r>
    </w:p>
    <w:p w:rsidR="005C2C91" w:rsidRDefault="005C2C91" w:rsidP="00272F19">
      <w:pPr>
        <w:autoSpaceDE w:val="0"/>
        <w:autoSpaceDN w:val="0"/>
        <w:adjustRightInd w:val="0"/>
        <w:spacing w:after="0" w:line="240" w:lineRule="auto"/>
        <w:rPr>
          <w:rFonts w:ascii="Calibri" w:hAnsi="Calibri" w:cs="Calibri"/>
          <w:color w:val="000000"/>
          <w:lang w:val="es-ES"/>
        </w:rPr>
      </w:pPr>
    </w:p>
    <w:p w:rsidR="005C2C91" w:rsidRDefault="005C2C91" w:rsidP="00272F19">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El gobierno </w:t>
      </w:r>
      <w:r w:rsidR="00503327">
        <w:rPr>
          <w:rFonts w:ascii="Calibri" w:hAnsi="Calibri" w:cs="Calibri"/>
          <w:color w:val="000000"/>
          <w:lang w:val="es-ES"/>
        </w:rPr>
        <w:t>h</w:t>
      </w:r>
      <w:r>
        <w:rPr>
          <w:rFonts w:ascii="Calibri" w:hAnsi="Calibri" w:cs="Calibri"/>
          <w:color w:val="000000"/>
          <w:lang w:val="es-ES"/>
        </w:rPr>
        <w:t>a previsto paquetes de asistencia para las pequeñas y medianas empresas y para financiar las necesidades inmediatas de los pequeños productores agropecuarios.</w:t>
      </w:r>
    </w:p>
    <w:p w:rsidR="005C2C91" w:rsidRPr="00272F19" w:rsidRDefault="005C2C91" w:rsidP="00272F19">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 </w:t>
      </w:r>
    </w:p>
    <w:p w:rsidR="005C2C91" w:rsidRDefault="005C2C91"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Los bancos han postergado los plazos de vencimientos para el pago de los créditos. </w:t>
      </w:r>
      <w:r w:rsidRPr="005C2C91">
        <w:rPr>
          <w:rFonts w:ascii="Calibri" w:hAnsi="Calibri" w:cs="Calibri"/>
          <w:color w:val="000000"/>
          <w:lang w:val="es-ES"/>
        </w:rPr>
        <w:t xml:space="preserve">Los </w:t>
      </w:r>
      <w:r w:rsidR="00503327" w:rsidRPr="005C2C91">
        <w:rPr>
          <w:rFonts w:ascii="Calibri" w:hAnsi="Calibri" w:cs="Calibri"/>
          <w:color w:val="000000"/>
          <w:lang w:val="es-ES"/>
        </w:rPr>
        <w:t>aseguradores</w:t>
      </w:r>
      <w:r w:rsidRPr="005C2C91">
        <w:rPr>
          <w:rFonts w:ascii="Calibri" w:hAnsi="Calibri" w:cs="Calibri"/>
          <w:color w:val="000000"/>
          <w:lang w:val="es-ES"/>
        </w:rPr>
        <w:t xml:space="preserve"> deben seguir su ejemplo, except</w:t>
      </w:r>
      <w:r>
        <w:rPr>
          <w:rFonts w:ascii="Calibri" w:hAnsi="Calibri" w:cs="Calibri"/>
          <w:color w:val="000000"/>
          <w:lang w:val="es-ES"/>
        </w:rPr>
        <w:t>o</w:t>
      </w:r>
      <w:r w:rsidRPr="005C2C91">
        <w:rPr>
          <w:rFonts w:ascii="Calibri" w:hAnsi="Calibri" w:cs="Calibri"/>
          <w:color w:val="000000"/>
          <w:lang w:val="es-ES"/>
        </w:rPr>
        <w:t xml:space="preserve"> para los seguros de salud y vida.</w:t>
      </w:r>
    </w:p>
    <w:p w:rsidR="005C2C91" w:rsidRDefault="005C2C91" w:rsidP="0078264C">
      <w:pPr>
        <w:autoSpaceDE w:val="0"/>
        <w:autoSpaceDN w:val="0"/>
        <w:adjustRightInd w:val="0"/>
        <w:spacing w:after="0" w:line="240" w:lineRule="auto"/>
        <w:rPr>
          <w:rFonts w:ascii="Calibri" w:hAnsi="Calibri" w:cs="Calibri"/>
          <w:color w:val="000000"/>
          <w:lang w:val="es-ES"/>
        </w:rPr>
      </w:pPr>
    </w:p>
    <w:p w:rsidR="005C2C91" w:rsidRDefault="005C2C91"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El Rand</w:t>
      </w:r>
      <w:r>
        <w:rPr>
          <w:rStyle w:val="Refdenotaalpie"/>
          <w:rFonts w:ascii="Calibri" w:hAnsi="Calibri" w:cs="Calibri"/>
          <w:color w:val="000000"/>
          <w:lang w:val="es-ES"/>
        </w:rPr>
        <w:footnoteReference w:id="32"/>
      </w:r>
      <w:r>
        <w:rPr>
          <w:rFonts w:ascii="Calibri" w:hAnsi="Calibri" w:cs="Calibri"/>
          <w:color w:val="000000"/>
          <w:lang w:val="es-ES"/>
        </w:rPr>
        <w:t xml:space="preserve"> ha sufrido una leve devaluación frente al dólar norteamericano y al Euro. Están en su valor más bajo en los últimos 20 años. </w:t>
      </w:r>
    </w:p>
    <w:p w:rsidR="005C2C91" w:rsidRDefault="005C2C91" w:rsidP="0078264C">
      <w:pPr>
        <w:autoSpaceDE w:val="0"/>
        <w:autoSpaceDN w:val="0"/>
        <w:adjustRightInd w:val="0"/>
        <w:spacing w:after="0" w:line="240" w:lineRule="auto"/>
        <w:rPr>
          <w:rFonts w:ascii="Calibri" w:hAnsi="Calibri" w:cs="Calibri"/>
          <w:color w:val="000000"/>
          <w:lang w:val="es-ES"/>
        </w:rPr>
      </w:pPr>
    </w:p>
    <w:p w:rsidR="005C2C91" w:rsidRDefault="005C2C91" w:rsidP="0078264C">
      <w:pPr>
        <w:autoSpaceDE w:val="0"/>
        <w:autoSpaceDN w:val="0"/>
        <w:adjustRightInd w:val="0"/>
        <w:spacing w:after="0" w:line="240" w:lineRule="auto"/>
        <w:rPr>
          <w:rFonts w:ascii="Calibri" w:hAnsi="Calibri" w:cs="Calibri"/>
          <w:color w:val="000000"/>
          <w:lang w:val="es-ES"/>
        </w:rPr>
      </w:pPr>
      <w:r w:rsidRPr="005C2C91">
        <w:rPr>
          <w:rFonts w:ascii="Calibri" w:hAnsi="Calibri" w:cs="Calibri"/>
          <w:color w:val="000000"/>
          <w:lang w:val="es-ES"/>
        </w:rPr>
        <w:t>El Grupo Banco de Fomento Africano ha estimado que el Covid-19 costar</w:t>
      </w:r>
      <w:r>
        <w:rPr>
          <w:rFonts w:ascii="Calibri" w:hAnsi="Calibri" w:cs="Calibri"/>
          <w:color w:val="000000"/>
          <w:lang w:val="es-ES"/>
        </w:rPr>
        <w:t>á al continente una significativa pérdida del PBI</w:t>
      </w:r>
      <w:r w:rsidR="009F71BB">
        <w:rPr>
          <w:rFonts w:ascii="Calibri" w:hAnsi="Calibri" w:cs="Calibri"/>
          <w:color w:val="000000"/>
          <w:lang w:val="es-ES"/>
        </w:rPr>
        <w:t>.</w:t>
      </w:r>
    </w:p>
    <w:p w:rsidR="009F71BB" w:rsidRDefault="009F71BB" w:rsidP="0078264C">
      <w:pPr>
        <w:autoSpaceDE w:val="0"/>
        <w:autoSpaceDN w:val="0"/>
        <w:adjustRightInd w:val="0"/>
        <w:spacing w:after="0" w:line="240" w:lineRule="auto"/>
        <w:rPr>
          <w:rFonts w:ascii="Calibri" w:hAnsi="Calibri" w:cs="Calibri"/>
          <w:color w:val="000000"/>
          <w:lang w:val="es-ES"/>
        </w:rPr>
      </w:pPr>
    </w:p>
    <w:p w:rsidR="009F71BB" w:rsidRDefault="009F71BB"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lastRenderedPageBreak/>
        <w:t>Respecto de las personas en la República. Las personas deben permanecer en sus domicilios. No les está permitido caminar, andar en bicicleta, correr o a pasear sus perros afuera de sus domicilios. Los funerales están limitados a 50 personas y están sujetos a previa autorización.</w:t>
      </w:r>
    </w:p>
    <w:p w:rsidR="009F71BB" w:rsidRDefault="009F71BB" w:rsidP="0078264C">
      <w:pPr>
        <w:autoSpaceDE w:val="0"/>
        <w:autoSpaceDN w:val="0"/>
        <w:adjustRightInd w:val="0"/>
        <w:spacing w:after="0" w:line="240" w:lineRule="auto"/>
        <w:rPr>
          <w:rFonts w:ascii="Calibri" w:hAnsi="Calibri" w:cs="Calibri"/>
          <w:color w:val="000000"/>
          <w:lang w:val="es-ES"/>
        </w:rPr>
      </w:pPr>
    </w:p>
    <w:p w:rsidR="009F71BB" w:rsidRDefault="009F71BB"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Individuos están autorizados a comprar sus comidas y medicinas. Solo </w:t>
      </w:r>
      <w:r w:rsidR="009B0104">
        <w:rPr>
          <w:rFonts w:ascii="Calibri" w:hAnsi="Calibri" w:cs="Calibri"/>
          <w:color w:val="000000"/>
          <w:lang w:val="es-ES"/>
        </w:rPr>
        <w:t>en caso de que</w:t>
      </w:r>
      <w:r>
        <w:rPr>
          <w:rFonts w:ascii="Calibri" w:hAnsi="Calibri" w:cs="Calibri"/>
          <w:color w:val="000000"/>
          <w:lang w:val="es-ES"/>
        </w:rPr>
        <w:t xml:space="preserve"> la persona por edad o enfermedad requiera acompañamiento, se permite más de una persona</w:t>
      </w:r>
    </w:p>
    <w:p w:rsidR="009F71BB" w:rsidRDefault="009F71BB" w:rsidP="0078264C">
      <w:pPr>
        <w:autoSpaceDE w:val="0"/>
        <w:autoSpaceDN w:val="0"/>
        <w:adjustRightInd w:val="0"/>
        <w:spacing w:after="0" w:line="240" w:lineRule="auto"/>
        <w:rPr>
          <w:rFonts w:ascii="Calibri" w:hAnsi="Calibri" w:cs="Calibri"/>
          <w:color w:val="000000"/>
          <w:lang w:val="es-ES"/>
        </w:rPr>
      </w:pPr>
    </w:p>
    <w:p w:rsidR="009F71BB" w:rsidRDefault="009F71BB"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Debe mantenerse la distancia social de al menos 1 metro. Las manos, así como bolsos y carros de compares deben ser previamente desinfectados antes del ingreso a los comercios.</w:t>
      </w:r>
    </w:p>
    <w:p w:rsidR="009F71BB" w:rsidRDefault="009F71BB" w:rsidP="0078264C">
      <w:pPr>
        <w:autoSpaceDE w:val="0"/>
        <w:autoSpaceDN w:val="0"/>
        <w:adjustRightInd w:val="0"/>
        <w:spacing w:after="0" w:line="240" w:lineRule="auto"/>
        <w:rPr>
          <w:rFonts w:ascii="Calibri" w:hAnsi="Calibri" w:cs="Calibri"/>
          <w:color w:val="000000"/>
          <w:lang w:val="es-ES"/>
        </w:rPr>
      </w:pPr>
    </w:p>
    <w:p w:rsidR="009F71BB" w:rsidRDefault="009F71BB"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C</w:t>
      </w:r>
      <w:r w:rsidR="009B0104">
        <w:rPr>
          <w:rFonts w:ascii="Calibri" w:hAnsi="Calibri" w:cs="Calibri"/>
          <w:color w:val="000000"/>
          <w:lang w:val="es-ES"/>
        </w:rPr>
        <w:t>uando</w:t>
      </w:r>
      <w:r>
        <w:rPr>
          <w:rFonts w:ascii="Calibri" w:hAnsi="Calibri" w:cs="Calibri"/>
          <w:color w:val="000000"/>
          <w:lang w:val="es-ES"/>
        </w:rPr>
        <w:t xml:space="preserve"> en un vehículo hay más de una persona, todos deben llevar barbijo y guantes antes de ingresar al vehículo. Ningún vehículo puede transportar más del 50% de las personas autorizadas para ese tipo de vehículo.</w:t>
      </w:r>
    </w:p>
    <w:p w:rsidR="009F71BB" w:rsidRDefault="009F71BB" w:rsidP="0078264C">
      <w:pPr>
        <w:autoSpaceDE w:val="0"/>
        <w:autoSpaceDN w:val="0"/>
        <w:adjustRightInd w:val="0"/>
        <w:spacing w:after="0" w:line="240" w:lineRule="auto"/>
        <w:rPr>
          <w:rFonts w:ascii="Calibri" w:hAnsi="Calibri" w:cs="Calibri"/>
          <w:color w:val="000000"/>
          <w:lang w:val="es-ES"/>
        </w:rPr>
      </w:pPr>
    </w:p>
    <w:p w:rsidR="0078264C" w:rsidRDefault="009F71BB"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Solo las personas </w:t>
      </w:r>
      <w:proofErr w:type="gramStart"/>
      <w:r>
        <w:rPr>
          <w:rFonts w:ascii="Calibri" w:hAnsi="Calibri" w:cs="Calibri"/>
          <w:color w:val="000000"/>
          <w:lang w:val="es-ES"/>
        </w:rPr>
        <w:t>llevando</w:t>
      </w:r>
      <w:proofErr w:type="gramEnd"/>
      <w:r>
        <w:rPr>
          <w:rFonts w:ascii="Calibri" w:hAnsi="Calibri" w:cs="Calibri"/>
          <w:color w:val="000000"/>
          <w:lang w:val="es-ES"/>
        </w:rPr>
        <w:t xml:space="preserve"> productos esenciales están autorizados a circular, siempre y cuando tengan el permiso respectivo.</w:t>
      </w:r>
    </w:p>
    <w:p w:rsidR="009F71BB" w:rsidRDefault="009F71BB" w:rsidP="0078264C">
      <w:pPr>
        <w:autoSpaceDE w:val="0"/>
        <w:autoSpaceDN w:val="0"/>
        <w:adjustRightInd w:val="0"/>
        <w:spacing w:after="0" w:line="240" w:lineRule="auto"/>
        <w:rPr>
          <w:rFonts w:ascii="Calibri" w:hAnsi="Calibri" w:cs="Calibri"/>
          <w:color w:val="000000"/>
          <w:lang w:val="es-ES"/>
        </w:rPr>
      </w:pPr>
    </w:p>
    <w:p w:rsidR="009F71BB" w:rsidRDefault="009F71BB"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Colegios y universidades continuarán funcionando </w:t>
      </w:r>
      <w:proofErr w:type="spellStart"/>
      <w:r w:rsidRPr="009F71BB">
        <w:rPr>
          <w:rFonts w:ascii="Calibri" w:hAnsi="Calibri" w:cs="Calibri"/>
          <w:i/>
          <w:color w:val="000000"/>
          <w:lang w:val="es-ES"/>
        </w:rPr>
        <w:t>on</w:t>
      </w:r>
      <w:proofErr w:type="spellEnd"/>
      <w:r w:rsidRPr="009F71BB">
        <w:rPr>
          <w:rFonts w:ascii="Calibri" w:hAnsi="Calibri" w:cs="Calibri"/>
          <w:i/>
          <w:color w:val="000000"/>
          <w:lang w:val="es-ES"/>
        </w:rPr>
        <w:t xml:space="preserve"> line</w:t>
      </w:r>
      <w:r>
        <w:rPr>
          <w:rFonts w:ascii="Calibri" w:hAnsi="Calibri" w:cs="Calibri"/>
          <w:color w:val="000000"/>
          <w:lang w:val="es-ES"/>
        </w:rPr>
        <w:t xml:space="preserve">. </w:t>
      </w:r>
    </w:p>
    <w:p w:rsidR="009F71BB" w:rsidRDefault="009F71BB" w:rsidP="0078264C">
      <w:pPr>
        <w:autoSpaceDE w:val="0"/>
        <w:autoSpaceDN w:val="0"/>
        <w:adjustRightInd w:val="0"/>
        <w:spacing w:after="0" w:line="240" w:lineRule="auto"/>
        <w:rPr>
          <w:rFonts w:ascii="Calibri" w:hAnsi="Calibri" w:cs="Calibri"/>
          <w:color w:val="000000"/>
          <w:lang w:val="es-ES"/>
        </w:rPr>
      </w:pPr>
    </w:p>
    <w:p w:rsidR="009F71BB" w:rsidRPr="009F71BB" w:rsidRDefault="009F71BB" w:rsidP="0078264C">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Durante la cuarentena se ha prohibido la venta de cigarrillos y bebidas alcohólicas. </w:t>
      </w:r>
    </w:p>
    <w:p w:rsidR="0078264C" w:rsidRPr="009F71BB" w:rsidRDefault="0078264C" w:rsidP="0078264C">
      <w:pPr>
        <w:tabs>
          <w:tab w:val="left" w:pos="7371"/>
        </w:tabs>
        <w:spacing w:after="0" w:line="240" w:lineRule="auto"/>
        <w:rPr>
          <w:rFonts w:ascii="Calibri" w:hAnsi="Calibri" w:cs="Calibri"/>
          <w:color w:val="000000"/>
          <w:lang w:val="es-ES"/>
        </w:rPr>
      </w:pPr>
    </w:p>
    <w:p w:rsidR="009F71BB" w:rsidRPr="009F71BB" w:rsidRDefault="009F71BB" w:rsidP="0078264C">
      <w:pPr>
        <w:tabs>
          <w:tab w:val="left" w:pos="7371"/>
        </w:tabs>
        <w:spacing w:after="0" w:line="240" w:lineRule="auto"/>
        <w:rPr>
          <w:rFonts w:cstheme="minorHAnsi"/>
          <w:color w:val="000000"/>
          <w:lang w:val="es-ES"/>
        </w:rPr>
      </w:pPr>
    </w:p>
    <w:p w:rsidR="00A8065D" w:rsidRDefault="00A8065D">
      <w:pPr>
        <w:rPr>
          <w:rFonts w:cstheme="minorHAnsi"/>
          <w:color w:val="000000"/>
          <w:lang w:val="es-ES"/>
        </w:rPr>
      </w:pPr>
      <w:r>
        <w:rPr>
          <w:rFonts w:cstheme="minorHAnsi"/>
          <w:color w:val="000000"/>
          <w:lang w:val="es-ES"/>
        </w:rPr>
        <w:br w:type="page"/>
      </w:r>
    </w:p>
    <w:p w:rsidR="006815B6" w:rsidRDefault="006815B6" w:rsidP="00990173">
      <w:pPr>
        <w:tabs>
          <w:tab w:val="left" w:pos="7371"/>
        </w:tabs>
        <w:spacing w:after="0" w:line="240" w:lineRule="auto"/>
        <w:rPr>
          <w:rFonts w:cstheme="minorHAnsi"/>
          <w:color w:val="000000"/>
          <w:lang w:val="es-ES"/>
        </w:rPr>
      </w:pPr>
    </w:p>
    <w:p w:rsidR="00A8065D" w:rsidRPr="006E1943" w:rsidRDefault="00A8065D" w:rsidP="00990173">
      <w:pPr>
        <w:tabs>
          <w:tab w:val="left" w:pos="7371"/>
        </w:tabs>
        <w:spacing w:after="0" w:line="240" w:lineRule="auto"/>
        <w:rPr>
          <w:rFonts w:cstheme="minorHAnsi"/>
          <w:b/>
          <w:color w:val="000000"/>
          <w:lang w:val="es-ES"/>
        </w:rPr>
      </w:pPr>
      <w:r w:rsidRPr="006E1943">
        <w:rPr>
          <w:rFonts w:cstheme="minorHAnsi"/>
          <w:b/>
          <w:color w:val="000000"/>
          <w:lang w:val="es-ES"/>
        </w:rPr>
        <w:t>España</w:t>
      </w:r>
    </w:p>
    <w:p w:rsidR="00A8065D" w:rsidRPr="006E1943" w:rsidRDefault="00A8065D" w:rsidP="00990173">
      <w:pPr>
        <w:tabs>
          <w:tab w:val="left" w:pos="7371"/>
        </w:tabs>
        <w:spacing w:after="0" w:line="240" w:lineRule="auto"/>
        <w:rPr>
          <w:rFonts w:cstheme="minorHAnsi"/>
          <w:color w:val="000000"/>
          <w:lang w:val="es-ES"/>
        </w:rPr>
      </w:pPr>
    </w:p>
    <w:p w:rsidR="00060435" w:rsidRPr="006E1943" w:rsidRDefault="00060435" w:rsidP="00A8065D">
      <w:pPr>
        <w:autoSpaceDE w:val="0"/>
        <w:autoSpaceDN w:val="0"/>
        <w:adjustRightInd w:val="0"/>
        <w:spacing w:after="0" w:line="240" w:lineRule="auto"/>
        <w:rPr>
          <w:rFonts w:ascii="Calibri" w:hAnsi="Calibri" w:cs="Calibri"/>
          <w:color w:val="000000"/>
          <w:lang w:val="es-ES"/>
        </w:rPr>
      </w:pPr>
    </w:p>
    <w:p w:rsidR="00A8065D" w:rsidRDefault="00060435" w:rsidP="00A8065D">
      <w:pPr>
        <w:autoSpaceDE w:val="0"/>
        <w:autoSpaceDN w:val="0"/>
        <w:adjustRightInd w:val="0"/>
        <w:spacing w:after="0" w:line="240" w:lineRule="auto"/>
        <w:rPr>
          <w:rFonts w:ascii="Calibri" w:hAnsi="Calibri" w:cs="Calibri"/>
          <w:color w:val="000000"/>
          <w:lang w:val="es-ES"/>
        </w:rPr>
      </w:pPr>
      <w:r w:rsidRPr="00060435">
        <w:rPr>
          <w:rFonts w:ascii="Calibri" w:hAnsi="Calibri" w:cs="Calibri"/>
          <w:color w:val="000000"/>
          <w:lang w:val="es-ES"/>
        </w:rPr>
        <w:t>En una cascara de nuez</w:t>
      </w:r>
      <w:r w:rsidR="009B0104">
        <w:rPr>
          <w:rStyle w:val="Refdenotaalpie"/>
          <w:rFonts w:ascii="Calibri" w:hAnsi="Calibri" w:cs="Calibri"/>
          <w:color w:val="000000"/>
          <w:lang w:val="es-ES"/>
        </w:rPr>
        <w:footnoteReference w:id="33"/>
      </w:r>
      <w:r w:rsidRPr="00060435">
        <w:rPr>
          <w:rFonts w:ascii="Calibri" w:hAnsi="Calibri" w:cs="Calibri"/>
          <w:color w:val="000000"/>
          <w:lang w:val="es-ES"/>
        </w:rPr>
        <w:t>, el gobierno español ha imple</w:t>
      </w:r>
      <w:r>
        <w:rPr>
          <w:rFonts w:ascii="Calibri" w:hAnsi="Calibri" w:cs="Calibri"/>
          <w:color w:val="000000"/>
          <w:lang w:val="es-ES"/>
        </w:rPr>
        <w:t>mentado hasta el 12 de abril de 2020, el Estado de Emergencia. Se han dispuesto severas medidas de restricción de la circulación de personas. Solo se permite la concurrencia a los lugares de trabajo a quienes deben prestar servicios esenciales</w:t>
      </w:r>
      <w:r w:rsidR="009B0104">
        <w:rPr>
          <w:rFonts w:ascii="Calibri" w:hAnsi="Calibri" w:cs="Calibri"/>
          <w:color w:val="000000"/>
          <w:lang w:val="es-ES"/>
        </w:rPr>
        <w:t>. El</w:t>
      </w:r>
      <w:r>
        <w:rPr>
          <w:rFonts w:ascii="Calibri" w:hAnsi="Calibri" w:cs="Calibri"/>
          <w:color w:val="000000"/>
          <w:lang w:val="es-ES"/>
        </w:rPr>
        <w:t xml:space="preserve"> resto de la población debe permanece en sus hogares y solo pueden salir previa autorización. </w:t>
      </w:r>
      <w:r w:rsidRPr="00060435">
        <w:rPr>
          <w:rFonts w:ascii="Calibri" w:hAnsi="Calibri" w:cs="Calibri"/>
          <w:color w:val="000000"/>
          <w:lang w:val="es-ES"/>
        </w:rPr>
        <w:t>Los que no concurren a trabajar gozarán de licencia paga y cuando la emergencia cese deber</w:t>
      </w:r>
      <w:r>
        <w:rPr>
          <w:rFonts w:ascii="Calibri" w:hAnsi="Calibri" w:cs="Calibri"/>
          <w:color w:val="000000"/>
          <w:lang w:val="es-ES"/>
        </w:rPr>
        <w:t>án recuperar el tiempo de trabajo no corrido. No se autoriza la licencia a quienes pueden trabajar por medios a distancia.</w:t>
      </w:r>
      <w:r w:rsidRPr="00060435">
        <w:rPr>
          <w:rFonts w:ascii="Calibri" w:hAnsi="Calibri" w:cs="Calibri"/>
          <w:color w:val="000000"/>
          <w:lang w:val="es-ES"/>
        </w:rPr>
        <w:t xml:space="preserve"> </w:t>
      </w:r>
    </w:p>
    <w:p w:rsidR="00060435" w:rsidRDefault="00060435" w:rsidP="00A8065D">
      <w:pPr>
        <w:autoSpaceDE w:val="0"/>
        <w:autoSpaceDN w:val="0"/>
        <w:adjustRightInd w:val="0"/>
        <w:spacing w:after="0" w:line="240" w:lineRule="auto"/>
        <w:rPr>
          <w:rFonts w:ascii="Calibri" w:hAnsi="Calibri" w:cs="Calibri"/>
          <w:color w:val="000000"/>
          <w:lang w:val="es-ES"/>
        </w:rPr>
      </w:pPr>
    </w:p>
    <w:p w:rsidR="00060435" w:rsidRDefault="00060435" w:rsidP="00A8065D">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Entre otros servicios, el seguro ha sido calificado como esencia</w:t>
      </w:r>
      <w:r w:rsidR="009B0104">
        <w:rPr>
          <w:rFonts w:ascii="Calibri" w:hAnsi="Calibri" w:cs="Calibri"/>
          <w:color w:val="000000"/>
          <w:lang w:val="es-ES"/>
        </w:rPr>
        <w:t>l</w:t>
      </w:r>
      <w:r>
        <w:rPr>
          <w:rFonts w:ascii="Calibri" w:hAnsi="Calibri" w:cs="Calibri"/>
          <w:color w:val="000000"/>
          <w:lang w:val="es-ES"/>
        </w:rPr>
        <w:t xml:space="preserve">. </w:t>
      </w:r>
      <w:proofErr w:type="gramStart"/>
      <w:r>
        <w:rPr>
          <w:rFonts w:ascii="Calibri" w:hAnsi="Calibri" w:cs="Calibri"/>
          <w:color w:val="000000"/>
          <w:lang w:val="es-ES"/>
        </w:rPr>
        <w:t>En relación a</w:t>
      </w:r>
      <w:proofErr w:type="gramEnd"/>
      <w:r>
        <w:rPr>
          <w:rFonts w:ascii="Calibri" w:hAnsi="Calibri" w:cs="Calibri"/>
          <w:color w:val="000000"/>
          <w:lang w:val="es-ES"/>
        </w:rPr>
        <w:t xml:space="preserve"> los procesos judiciales, en general y salvo casos de urgencia, la actividad está suspendida mientras dure la emergencia.</w:t>
      </w:r>
    </w:p>
    <w:p w:rsidR="00060435" w:rsidRDefault="00060435" w:rsidP="00A8065D">
      <w:pPr>
        <w:autoSpaceDE w:val="0"/>
        <w:autoSpaceDN w:val="0"/>
        <w:adjustRightInd w:val="0"/>
        <w:spacing w:after="0" w:line="240" w:lineRule="auto"/>
        <w:rPr>
          <w:rFonts w:ascii="Calibri" w:hAnsi="Calibri" w:cs="Calibri"/>
          <w:color w:val="000000"/>
          <w:lang w:val="es-ES"/>
        </w:rPr>
      </w:pPr>
    </w:p>
    <w:p w:rsidR="00060435" w:rsidRPr="00060435" w:rsidRDefault="00060435" w:rsidP="00A8065D">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Respecto de las acciones contractuales y extracontractuales se han suspendido los plazos de prescripción y caducidad, también en tanto dure la emergencia. Hace 20 días España declaró estado de alarma. Al comienzo se establecieron medidas transitorias de suspensión de obligaciones contractuales y plazos de prescripción  </w:t>
      </w:r>
    </w:p>
    <w:p w:rsidR="00060435" w:rsidRDefault="00060435" w:rsidP="00A8065D">
      <w:pPr>
        <w:autoSpaceDE w:val="0"/>
        <w:autoSpaceDN w:val="0"/>
        <w:adjustRightInd w:val="0"/>
        <w:spacing w:after="0" w:line="240" w:lineRule="auto"/>
        <w:rPr>
          <w:rFonts w:ascii="Calibri" w:hAnsi="Calibri" w:cs="Calibri"/>
          <w:color w:val="000000"/>
          <w:lang w:val="es-ES"/>
        </w:rPr>
      </w:pPr>
    </w:p>
    <w:p w:rsidR="00060435" w:rsidRPr="00060435" w:rsidRDefault="00060435" w:rsidP="00A8065D">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El gobierno ha establecido medidas económicas, financieras y de consumo. </w:t>
      </w:r>
      <w:r w:rsidR="00AC2194">
        <w:rPr>
          <w:rFonts w:ascii="Calibri" w:hAnsi="Calibri" w:cs="Calibri"/>
          <w:color w:val="000000"/>
          <w:lang w:val="es-ES"/>
        </w:rPr>
        <w:t xml:space="preserve">Toda legislación de emergencia no alterará el régimen general y las medidas temporarias. </w:t>
      </w:r>
    </w:p>
    <w:p w:rsidR="00060435" w:rsidRPr="00060435" w:rsidRDefault="00060435" w:rsidP="00A8065D">
      <w:pPr>
        <w:autoSpaceDE w:val="0"/>
        <w:autoSpaceDN w:val="0"/>
        <w:adjustRightInd w:val="0"/>
        <w:spacing w:after="0" w:line="240" w:lineRule="auto"/>
        <w:rPr>
          <w:rFonts w:ascii="Calibri" w:hAnsi="Calibri" w:cs="Calibri"/>
          <w:color w:val="000000"/>
          <w:lang w:val="es-ES"/>
        </w:rPr>
      </w:pPr>
    </w:p>
    <w:p w:rsidR="00AC2194" w:rsidRPr="00AC2194" w:rsidRDefault="00AC2194" w:rsidP="00AC2194">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Un ejemplo lo constituye las pensiones y planes de seguro de retiro. Sigue vigente el derecho a percibir las pensiones y prestaciones de seguros de retiro.</w:t>
      </w:r>
    </w:p>
    <w:p w:rsidR="00AC2194" w:rsidRDefault="00AC2194" w:rsidP="00A8065D">
      <w:pPr>
        <w:autoSpaceDE w:val="0"/>
        <w:autoSpaceDN w:val="0"/>
        <w:adjustRightInd w:val="0"/>
        <w:spacing w:after="0" w:line="240" w:lineRule="auto"/>
        <w:rPr>
          <w:rFonts w:ascii="Calibri" w:hAnsi="Calibri" w:cs="Calibri"/>
          <w:color w:val="000000"/>
          <w:lang w:val="es-ES"/>
        </w:rPr>
      </w:pPr>
    </w:p>
    <w:p w:rsidR="00AC2194" w:rsidRPr="00AC2194" w:rsidRDefault="00AC2194" w:rsidP="00A8065D">
      <w:pPr>
        <w:autoSpaceDE w:val="0"/>
        <w:autoSpaceDN w:val="0"/>
        <w:adjustRightInd w:val="0"/>
        <w:spacing w:after="0" w:line="240" w:lineRule="auto"/>
        <w:rPr>
          <w:rFonts w:ascii="Calibri" w:hAnsi="Calibri" w:cs="Calibri"/>
          <w:color w:val="000000"/>
          <w:lang w:val="es-ES"/>
        </w:rPr>
      </w:pPr>
      <w:r w:rsidRPr="00AC2194">
        <w:rPr>
          <w:rFonts w:ascii="Calibri" w:hAnsi="Calibri" w:cs="Calibri"/>
          <w:color w:val="000000"/>
          <w:lang w:val="es-ES"/>
        </w:rPr>
        <w:t>Está permitido el reembolso a asegurados y accionistas en caso de pérdida de beneficios por causa de la suspensión de sus contratos de trabajo o el cese de actividades.</w:t>
      </w:r>
    </w:p>
    <w:p w:rsidR="00AC2194" w:rsidRDefault="00AC2194" w:rsidP="00A8065D">
      <w:pPr>
        <w:autoSpaceDE w:val="0"/>
        <w:autoSpaceDN w:val="0"/>
        <w:adjustRightInd w:val="0"/>
        <w:spacing w:after="0" w:line="240" w:lineRule="auto"/>
        <w:rPr>
          <w:rFonts w:ascii="Calibri" w:hAnsi="Calibri" w:cs="Calibri"/>
          <w:color w:val="000000"/>
          <w:lang w:val="es-ES"/>
        </w:rPr>
      </w:pPr>
    </w:p>
    <w:p w:rsidR="00A8065D" w:rsidRPr="00AC2194" w:rsidRDefault="00AC2194" w:rsidP="00AC2194">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El COVID-19 tendrá impacto en la totalidad de la actividad aseguradora.</w:t>
      </w:r>
    </w:p>
    <w:p w:rsidR="00A8065D" w:rsidRPr="00AC2194" w:rsidRDefault="00A8065D" w:rsidP="00A8065D">
      <w:pPr>
        <w:tabs>
          <w:tab w:val="left" w:pos="7371"/>
        </w:tabs>
        <w:spacing w:after="0" w:line="240" w:lineRule="auto"/>
        <w:rPr>
          <w:rFonts w:ascii="Calibri" w:hAnsi="Calibri" w:cs="Calibri"/>
          <w:color w:val="000000"/>
          <w:lang w:val="es-ES"/>
        </w:rPr>
      </w:pPr>
    </w:p>
    <w:p w:rsidR="00A8065D" w:rsidRPr="00AC2194" w:rsidRDefault="00A8065D" w:rsidP="00A8065D">
      <w:pPr>
        <w:tabs>
          <w:tab w:val="left" w:pos="7371"/>
        </w:tabs>
        <w:spacing w:after="0" w:line="240" w:lineRule="auto"/>
        <w:rPr>
          <w:rFonts w:ascii="Calibri" w:hAnsi="Calibri" w:cs="Calibri"/>
          <w:color w:val="000000"/>
          <w:lang w:val="es-ES"/>
        </w:rPr>
      </w:pPr>
    </w:p>
    <w:p w:rsidR="00A8065D" w:rsidRPr="00AC2194" w:rsidRDefault="00A8065D">
      <w:pPr>
        <w:rPr>
          <w:rFonts w:ascii="Calibri" w:hAnsi="Calibri" w:cs="Calibri"/>
          <w:color w:val="000000"/>
          <w:lang w:val="es-ES"/>
        </w:rPr>
      </w:pPr>
      <w:r w:rsidRPr="00AC2194">
        <w:rPr>
          <w:rFonts w:ascii="Calibri" w:hAnsi="Calibri" w:cs="Calibri"/>
          <w:color w:val="000000"/>
          <w:lang w:val="es-ES"/>
        </w:rPr>
        <w:br w:type="page"/>
      </w:r>
    </w:p>
    <w:p w:rsidR="00A8065D" w:rsidRPr="00FE5D9C" w:rsidRDefault="00A8065D" w:rsidP="00A8065D">
      <w:pPr>
        <w:tabs>
          <w:tab w:val="left" w:pos="7371"/>
        </w:tabs>
        <w:spacing w:after="0" w:line="240" w:lineRule="auto"/>
        <w:rPr>
          <w:rFonts w:cstheme="minorHAnsi"/>
          <w:b/>
          <w:color w:val="000000"/>
          <w:lang w:val="es-ES"/>
        </w:rPr>
      </w:pPr>
      <w:r w:rsidRPr="00FE5D9C">
        <w:rPr>
          <w:rFonts w:cstheme="minorHAnsi"/>
          <w:b/>
          <w:color w:val="000000"/>
          <w:lang w:val="es-ES"/>
        </w:rPr>
        <w:lastRenderedPageBreak/>
        <w:t>Suiza</w:t>
      </w:r>
    </w:p>
    <w:p w:rsidR="00A8065D" w:rsidRPr="00FE5D9C" w:rsidRDefault="00A8065D" w:rsidP="00A8065D">
      <w:pPr>
        <w:tabs>
          <w:tab w:val="left" w:pos="7371"/>
        </w:tabs>
        <w:spacing w:after="0" w:line="240" w:lineRule="auto"/>
        <w:rPr>
          <w:rFonts w:cstheme="minorHAnsi"/>
          <w:color w:val="000000"/>
          <w:lang w:val="es-ES"/>
        </w:rPr>
      </w:pPr>
    </w:p>
    <w:p w:rsidR="006E1943" w:rsidRDefault="006E1943" w:rsidP="00A8065D">
      <w:pPr>
        <w:tabs>
          <w:tab w:val="left" w:pos="7371"/>
        </w:tabs>
        <w:spacing w:after="0" w:line="240" w:lineRule="auto"/>
        <w:rPr>
          <w:rFonts w:cstheme="minorHAnsi"/>
          <w:color w:val="000000"/>
          <w:lang w:val="es-ES"/>
        </w:rPr>
      </w:pPr>
      <w:r w:rsidRPr="006E1943">
        <w:rPr>
          <w:rFonts w:cstheme="minorHAnsi"/>
          <w:color w:val="000000"/>
          <w:lang w:val="es-ES"/>
        </w:rPr>
        <w:t xml:space="preserve">Suiza </w:t>
      </w:r>
      <w:r w:rsidR="00C41609">
        <w:rPr>
          <w:rFonts w:cstheme="minorHAnsi"/>
          <w:color w:val="000000"/>
          <w:lang w:val="es-ES"/>
        </w:rPr>
        <w:t>adjunta</w:t>
      </w:r>
      <w:r w:rsidRPr="006E1943">
        <w:rPr>
          <w:rFonts w:cstheme="minorHAnsi"/>
          <w:color w:val="000000"/>
          <w:lang w:val="es-ES"/>
        </w:rPr>
        <w:t xml:space="preserve"> un </w:t>
      </w:r>
      <w:proofErr w:type="gramStart"/>
      <w:r w:rsidRPr="006E1943">
        <w:rPr>
          <w:rFonts w:cstheme="minorHAnsi"/>
          <w:color w:val="000000"/>
          <w:lang w:val="es-ES"/>
        </w:rPr>
        <w:t>link</w:t>
      </w:r>
      <w:proofErr w:type="gramEnd"/>
      <w:r w:rsidRPr="006E1943">
        <w:rPr>
          <w:rFonts w:cstheme="minorHAnsi"/>
          <w:color w:val="000000"/>
          <w:lang w:val="es-ES"/>
        </w:rPr>
        <w:t xml:space="preserve"> de la</w:t>
      </w:r>
      <w:r w:rsidR="009B0104">
        <w:rPr>
          <w:rFonts w:cstheme="minorHAnsi"/>
          <w:color w:val="000000"/>
          <w:lang w:val="es-ES"/>
        </w:rPr>
        <w:t xml:space="preserve"> FINMA</w:t>
      </w:r>
      <w:r w:rsidR="009B0104">
        <w:rPr>
          <w:rStyle w:val="Refdenotaalpie"/>
          <w:rFonts w:cstheme="minorHAnsi"/>
          <w:color w:val="000000"/>
          <w:lang w:val="es-ES"/>
        </w:rPr>
        <w:footnoteReference w:id="34"/>
      </w:r>
      <w:r w:rsidRPr="006E1943">
        <w:rPr>
          <w:rFonts w:cstheme="minorHAnsi"/>
          <w:color w:val="000000"/>
          <w:lang w:val="es-ES"/>
        </w:rPr>
        <w:t xml:space="preserve"> </w:t>
      </w:r>
      <w:r>
        <w:rPr>
          <w:rFonts w:cstheme="minorHAnsi"/>
          <w:color w:val="000000"/>
          <w:lang w:val="es-ES"/>
        </w:rPr>
        <w:t>que incluye una vasta información sobre el Covid-19 y su impacto</w:t>
      </w:r>
      <w:r w:rsidR="00C41609">
        <w:rPr>
          <w:rFonts w:cstheme="minorHAnsi"/>
          <w:color w:val="000000"/>
          <w:lang w:val="es-ES"/>
        </w:rPr>
        <w:t xml:space="preserve"> en los diversos sectores.</w:t>
      </w:r>
    </w:p>
    <w:p w:rsidR="00C41609" w:rsidRDefault="00C41609" w:rsidP="00A8065D">
      <w:pPr>
        <w:tabs>
          <w:tab w:val="left" w:pos="7371"/>
        </w:tabs>
        <w:spacing w:after="0" w:line="240" w:lineRule="auto"/>
        <w:rPr>
          <w:rFonts w:cstheme="minorHAnsi"/>
          <w:color w:val="000000"/>
          <w:lang w:val="es-ES"/>
        </w:rPr>
      </w:pPr>
    </w:p>
    <w:p w:rsidR="006E1943" w:rsidRPr="00C41609" w:rsidRDefault="009B0104" w:rsidP="00A8065D">
      <w:pPr>
        <w:tabs>
          <w:tab w:val="left" w:pos="7371"/>
        </w:tabs>
        <w:spacing w:after="0" w:line="240" w:lineRule="auto"/>
        <w:rPr>
          <w:rFonts w:cstheme="minorHAnsi"/>
          <w:color w:val="000000"/>
          <w:lang w:val="es-ES"/>
        </w:rPr>
      </w:pPr>
      <w:r>
        <w:rPr>
          <w:rFonts w:cstheme="minorHAnsi"/>
          <w:color w:val="000000"/>
          <w:lang w:val="es-ES"/>
        </w:rPr>
        <w:t>B</w:t>
      </w:r>
      <w:r>
        <w:rPr>
          <w:rFonts w:cstheme="minorHAnsi"/>
          <w:color w:val="000000"/>
          <w:lang w:val="es-ES"/>
        </w:rPr>
        <w:t>asado en la experiencia de la fase inicial</w:t>
      </w:r>
      <w:r>
        <w:rPr>
          <w:rFonts w:cstheme="minorHAnsi"/>
          <w:color w:val="000000"/>
          <w:lang w:val="es-ES"/>
        </w:rPr>
        <w:t>, H</w:t>
      </w:r>
      <w:r w:rsidR="00C41609" w:rsidRPr="00C41609">
        <w:rPr>
          <w:rFonts w:cstheme="minorHAnsi"/>
          <w:color w:val="000000"/>
          <w:lang w:val="es-ES"/>
        </w:rPr>
        <w:t>ay discusiones sobre los ajustes a ciertos</w:t>
      </w:r>
      <w:r w:rsidR="00C41609">
        <w:rPr>
          <w:rFonts w:cstheme="minorHAnsi"/>
          <w:color w:val="000000"/>
          <w:lang w:val="es-ES"/>
        </w:rPr>
        <w:t xml:space="preserve"> aspectos económicos y laborales relacionados a las medidas implementadas por el Consejo Federal. Se ha focalizado la atención en los derechos de ciertos beneficios a los cuentapropistas. También se ha dado cuenta de la intervención del gobierno en el caso de los inversores extranjeros, teniendo en cuenta la legislación italiana sobre la materia (decre</w:t>
      </w:r>
      <w:r w:rsidR="00CF1E61">
        <w:rPr>
          <w:rFonts w:cstheme="minorHAnsi"/>
          <w:color w:val="000000"/>
          <w:lang w:val="es-ES"/>
        </w:rPr>
        <w:t>t</w:t>
      </w:r>
      <w:r w:rsidR="00C41609">
        <w:rPr>
          <w:rFonts w:cstheme="minorHAnsi"/>
          <w:color w:val="000000"/>
          <w:lang w:val="es-ES"/>
        </w:rPr>
        <w:t>o número 21 de 2012</w:t>
      </w:r>
      <w:r w:rsidR="00CF1E61">
        <w:rPr>
          <w:rFonts w:cstheme="minorHAnsi"/>
          <w:color w:val="000000"/>
          <w:lang w:val="es-ES"/>
        </w:rPr>
        <w:t>).</w:t>
      </w:r>
    </w:p>
    <w:p w:rsidR="00CF1E61" w:rsidRPr="00FE5D9C" w:rsidRDefault="00CF1E61" w:rsidP="00A8065D">
      <w:pPr>
        <w:autoSpaceDE w:val="0"/>
        <w:autoSpaceDN w:val="0"/>
        <w:adjustRightInd w:val="0"/>
        <w:spacing w:after="0" w:line="240" w:lineRule="auto"/>
        <w:rPr>
          <w:rFonts w:ascii="Calibri" w:hAnsi="Calibri" w:cs="Calibri"/>
          <w:color w:val="000000"/>
          <w:lang w:val="es-ES"/>
        </w:rPr>
      </w:pPr>
    </w:p>
    <w:p w:rsidR="00CF1E61" w:rsidRPr="00CF1E61" w:rsidRDefault="00CF1E61" w:rsidP="00A8065D">
      <w:pPr>
        <w:autoSpaceDE w:val="0"/>
        <w:autoSpaceDN w:val="0"/>
        <w:adjustRightInd w:val="0"/>
        <w:spacing w:after="0" w:line="240" w:lineRule="auto"/>
        <w:rPr>
          <w:rFonts w:ascii="Calibri" w:hAnsi="Calibri" w:cs="Calibri"/>
          <w:color w:val="000000"/>
          <w:lang w:val="es-AR"/>
        </w:rPr>
      </w:pPr>
      <w:r w:rsidRPr="00CF1E61">
        <w:rPr>
          <w:rFonts w:ascii="Calibri" w:hAnsi="Calibri" w:cs="Calibri"/>
          <w:color w:val="000000"/>
          <w:lang w:val="es-AR"/>
        </w:rPr>
        <w:t>Respecto del me</w:t>
      </w:r>
      <w:r>
        <w:rPr>
          <w:rFonts w:ascii="Calibri" w:hAnsi="Calibri" w:cs="Calibri"/>
          <w:color w:val="000000"/>
          <w:lang w:val="es-AR"/>
        </w:rPr>
        <w:t>r</w:t>
      </w:r>
      <w:r w:rsidRPr="00CF1E61">
        <w:rPr>
          <w:rFonts w:ascii="Calibri" w:hAnsi="Calibri" w:cs="Calibri"/>
          <w:color w:val="000000"/>
          <w:lang w:val="es-AR"/>
        </w:rPr>
        <w:t>cado asegurador, no ha habido normas específicas relativa al impacto del Covid-19. No se ha dispuesto modificación alguna en los plazos para la presentación de balances y estados de solvencia de las aseguradoras. Esto no implica tener en cuenta que surgen diversos problemas relacionados al impacto del Covid-19, interrogantes sobre coberturas, pero ninguno de los interrogantes ha generado una medida específica por parte del gobierno.</w:t>
      </w:r>
    </w:p>
    <w:p w:rsidR="00CF1E61" w:rsidRPr="00CF1E61" w:rsidRDefault="00CF1E61" w:rsidP="00A8065D">
      <w:pPr>
        <w:autoSpaceDE w:val="0"/>
        <w:autoSpaceDN w:val="0"/>
        <w:adjustRightInd w:val="0"/>
        <w:spacing w:after="0" w:line="240" w:lineRule="auto"/>
        <w:rPr>
          <w:rFonts w:ascii="Calibri" w:hAnsi="Calibri" w:cs="Calibri"/>
          <w:color w:val="000000"/>
          <w:lang w:val="es-ES"/>
        </w:rPr>
      </w:pPr>
    </w:p>
    <w:p w:rsidR="00A8065D" w:rsidRPr="00CF1E61" w:rsidRDefault="00CF1E61" w:rsidP="00A8065D">
      <w:pPr>
        <w:autoSpaceDE w:val="0"/>
        <w:autoSpaceDN w:val="0"/>
        <w:adjustRightInd w:val="0"/>
        <w:spacing w:after="0" w:line="240" w:lineRule="auto"/>
        <w:rPr>
          <w:rFonts w:ascii="Calibri" w:hAnsi="Calibri" w:cs="Calibri"/>
          <w:color w:val="000000"/>
          <w:lang w:val="es-ES"/>
        </w:rPr>
      </w:pPr>
      <w:r w:rsidRPr="00CF1E61">
        <w:rPr>
          <w:rFonts w:ascii="Calibri" w:hAnsi="Calibri" w:cs="Calibri"/>
          <w:color w:val="000000"/>
          <w:lang w:val="es-ES"/>
        </w:rPr>
        <w:t>Hay desde luego numerosas medidas dictadas por el Consejo Federal de Suiza, relativas a salud, relaciones laborales y asistencia financiera para facilitar el pago de los salarios y mantenimiento del empleo</w:t>
      </w:r>
    </w:p>
    <w:p w:rsidR="00CF1E61" w:rsidRPr="00FE5D9C" w:rsidRDefault="00CF1E61" w:rsidP="00A8065D">
      <w:pPr>
        <w:tabs>
          <w:tab w:val="left" w:pos="7371"/>
        </w:tabs>
        <w:spacing w:after="0" w:line="240" w:lineRule="auto"/>
        <w:rPr>
          <w:rFonts w:ascii="Calibri" w:hAnsi="Calibri" w:cs="Calibri"/>
          <w:color w:val="000000"/>
          <w:lang w:val="es-ES"/>
        </w:rPr>
      </w:pPr>
    </w:p>
    <w:p w:rsidR="00CF1E61" w:rsidRPr="00CF1E61" w:rsidRDefault="00CF1E61" w:rsidP="00A8065D">
      <w:pPr>
        <w:tabs>
          <w:tab w:val="left" w:pos="7371"/>
        </w:tabs>
        <w:spacing w:after="0" w:line="240" w:lineRule="auto"/>
        <w:rPr>
          <w:rFonts w:ascii="Calibri" w:hAnsi="Calibri" w:cs="Calibri"/>
          <w:color w:val="000000"/>
          <w:lang w:val="es-ES"/>
        </w:rPr>
      </w:pPr>
      <w:r w:rsidRPr="00CF1E61">
        <w:rPr>
          <w:rFonts w:ascii="Calibri" w:hAnsi="Calibri" w:cs="Calibri"/>
          <w:color w:val="000000"/>
          <w:lang w:val="es-ES"/>
        </w:rPr>
        <w:t>Los bancos han demostrado un significativo esfuerzo para facilitar la liquidez y especial para las pequeñas y medianas empresas que sufren las consecuencias de la cuarentena.</w:t>
      </w:r>
    </w:p>
    <w:p w:rsidR="00CF1E61" w:rsidRPr="00CF1E61" w:rsidRDefault="00CF1E61" w:rsidP="00A8065D">
      <w:pPr>
        <w:tabs>
          <w:tab w:val="left" w:pos="7371"/>
        </w:tabs>
        <w:spacing w:after="0" w:line="240" w:lineRule="auto"/>
        <w:rPr>
          <w:rFonts w:cstheme="minorHAnsi"/>
          <w:color w:val="000000"/>
          <w:lang w:val="es-ES"/>
        </w:rPr>
      </w:pPr>
    </w:p>
    <w:p w:rsidR="00A8065D" w:rsidRPr="00FE5D9C" w:rsidRDefault="00A8065D" w:rsidP="00CF1E61">
      <w:pPr>
        <w:spacing w:after="0" w:line="240" w:lineRule="auto"/>
        <w:rPr>
          <w:rFonts w:cstheme="minorHAnsi"/>
          <w:color w:val="000000"/>
          <w:lang w:val="es-ES"/>
        </w:rPr>
      </w:pPr>
    </w:p>
    <w:p w:rsidR="00A8065D" w:rsidRPr="00FE5D9C" w:rsidRDefault="00A8065D">
      <w:pPr>
        <w:rPr>
          <w:rFonts w:cstheme="minorHAnsi"/>
          <w:color w:val="000000"/>
          <w:lang w:val="es-ES"/>
        </w:rPr>
      </w:pPr>
      <w:r w:rsidRPr="00FE5D9C">
        <w:rPr>
          <w:rFonts w:cstheme="minorHAnsi"/>
          <w:color w:val="000000"/>
          <w:lang w:val="es-ES"/>
        </w:rPr>
        <w:br w:type="page"/>
      </w:r>
    </w:p>
    <w:p w:rsidR="00A8065D" w:rsidRPr="0066717D" w:rsidRDefault="00A8065D" w:rsidP="00A8065D">
      <w:pPr>
        <w:tabs>
          <w:tab w:val="left" w:pos="7371"/>
        </w:tabs>
        <w:spacing w:after="0" w:line="240" w:lineRule="auto"/>
        <w:rPr>
          <w:rFonts w:cstheme="minorHAnsi"/>
          <w:b/>
          <w:color w:val="000000"/>
          <w:lang w:val="es-ES"/>
        </w:rPr>
      </w:pPr>
      <w:r w:rsidRPr="0066717D">
        <w:rPr>
          <w:rFonts w:cstheme="minorHAnsi"/>
          <w:b/>
          <w:color w:val="000000"/>
          <w:lang w:val="es-ES"/>
        </w:rPr>
        <w:lastRenderedPageBreak/>
        <w:t>Turquía</w:t>
      </w:r>
    </w:p>
    <w:p w:rsidR="00A8065D" w:rsidRPr="0066717D" w:rsidRDefault="00A8065D" w:rsidP="00A8065D">
      <w:pPr>
        <w:tabs>
          <w:tab w:val="left" w:pos="7371"/>
        </w:tabs>
        <w:spacing w:after="0" w:line="240" w:lineRule="auto"/>
        <w:rPr>
          <w:rFonts w:cstheme="minorHAnsi"/>
          <w:color w:val="000000"/>
          <w:lang w:val="es-ES"/>
        </w:rPr>
      </w:pPr>
    </w:p>
    <w:p w:rsidR="00A8065D" w:rsidRPr="00CF1E61" w:rsidRDefault="00CF1E61" w:rsidP="00A8065D">
      <w:pPr>
        <w:tabs>
          <w:tab w:val="left" w:pos="7371"/>
        </w:tabs>
        <w:spacing w:after="0" w:line="240" w:lineRule="auto"/>
        <w:rPr>
          <w:rFonts w:cstheme="minorHAnsi"/>
          <w:color w:val="000000"/>
          <w:lang w:val="es-ES"/>
        </w:rPr>
      </w:pPr>
      <w:r w:rsidRPr="00CF1E61">
        <w:rPr>
          <w:rFonts w:cstheme="minorHAnsi"/>
          <w:color w:val="000000"/>
          <w:lang w:val="es-ES"/>
        </w:rPr>
        <w:t>Temas generales</w:t>
      </w:r>
    </w:p>
    <w:p w:rsidR="00A8065D" w:rsidRPr="00CF1E61" w:rsidRDefault="00A8065D" w:rsidP="00A8065D">
      <w:pPr>
        <w:tabs>
          <w:tab w:val="left" w:pos="7371"/>
        </w:tabs>
        <w:spacing w:after="0" w:line="240" w:lineRule="auto"/>
        <w:rPr>
          <w:rFonts w:cstheme="minorHAnsi"/>
          <w:color w:val="000000"/>
          <w:lang w:val="es-ES"/>
        </w:rPr>
      </w:pPr>
      <w:r w:rsidRPr="00CF1E61">
        <w:rPr>
          <w:rFonts w:cstheme="minorHAnsi"/>
          <w:color w:val="000000"/>
          <w:lang w:val="es-ES"/>
        </w:rPr>
        <w:t xml:space="preserve"> </w:t>
      </w:r>
    </w:p>
    <w:p w:rsidR="00CF1E61" w:rsidRPr="00CF1E61" w:rsidRDefault="00CF1E61" w:rsidP="00A8065D">
      <w:pPr>
        <w:tabs>
          <w:tab w:val="left" w:pos="7371"/>
        </w:tabs>
        <w:spacing w:after="0" w:line="240" w:lineRule="auto"/>
        <w:rPr>
          <w:rFonts w:cstheme="minorHAnsi"/>
          <w:color w:val="000000"/>
          <w:lang w:val="es-ES"/>
        </w:rPr>
      </w:pPr>
      <w:r w:rsidRPr="00FE5D9C">
        <w:rPr>
          <w:rFonts w:cstheme="minorHAnsi"/>
          <w:color w:val="000000"/>
          <w:u w:val="single"/>
          <w:lang w:val="es-ES"/>
        </w:rPr>
        <w:t xml:space="preserve">Facilidades para el uso del seguro </w:t>
      </w:r>
      <w:r w:rsidRPr="009B0104">
        <w:rPr>
          <w:rFonts w:cstheme="minorHAnsi"/>
          <w:i/>
          <w:iCs/>
          <w:color w:val="000000"/>
          <w:u w:val="single"/>
          <w:lang w:val="es-ES"/>
        </w:rPr>
        <w:t>on-line</w:t>
      </w:r>
    </w:p>
    <w:p w:rsidR="00CF1E61" w:rsidRDefault="00CF1E61" w:rsidP="00A8065D">
      <w:pPr>
        <w:tabs>
          <w:tab w:val="left" w:pos="7371"/>
        </w:tabs>
        <w:spacing w:after="0" w:line="240" w:lineRule="auto"/>
        <w:rPr>
          <w:rFonts w:cstheme="minorHAnsi"/>
          <w:color w:val="000000"/>
          <w:lang w:val="es-ES"/>
        </w:rPr>
      </w:pPr>
    </w:p>
    <w:p w:rsidR="00C410A8" w:rsidRDefault="00C410A8" w:rsidP="00A8065D">
      <w:pPr>
        <w:tabs>
          <w:tab w:val="left" w:pos="7371"/>
        </w:tabs>
        <w:spacing w:after="0" w:line="240" w:lineRule="auto"/>
        <w:rPr>
          <w:rFonts w:cstheme="minorHAnsi"/>
          <w:color w:val="000000"/>
          <w:lang w:val="es-ES"/>
        </w:rPr>
      </w:pPr>
      <w:r w:rsidRPr="00C410A8">
        <w:rPr>
          <w:rFonts w:cstheme="minorHAnsi"/>
          <w:color w:val="000000"/>
          <w:lang w:val="es-ES"/>
        </w:rPr>
        <w:t>Un tema relevante es el perfeccionamiento de los contratos de seguro por vía remota (</w:t>
      </w:r>
      <w:r w:rsidRPr="009B0104">
        <w:rPr>
          <w:rFonts w:cstheme="minorHAnsi"/>
          <w:i/>
          <w:iCs/>
          <w:color w:val="000000"/>
          <w:lang w:val="es-ES"/>
        </w:rPr>
        <w:t>on-line</w:t>
      </w:r>
      <w:r w:rsidRPr="00C410A8">
        <w:rPr>
          <w:rFonts w:cstheme="minorHAnsi"/>
          <w:color w:val="000000"/>
          <w:lang w:val="es-ES"/>
        </w:rPr>
        <w:t>) y omitir ciertos requisitos legales como es la firma no facsimilar</w:t>
      </w:r>
      <w:r>
        <w:rPr>
          <w:rStyle w:val="Refdenotaalpie"/>
          <w:rFonts w:cstheme="minorHAnsi"/>
          <w:color w:val="000000"/>
          <w:lang w:val="es-ES"/>
        </w:rPr>
        <w:footnoteReference w:id="35"/>
      </w:r>
      <w:r w:rsidRPr="00C410A8">
        <w:rPr>
          <w:rFonts w:cstheme="minorHAnsi"/>
          <w:color w:val="000000"/>
          <w:lang w:val="es-ES"/>
        </w:rPr>
        <w:t xml:space="preserve"> En consideración a la circunstancia que va a ser difícil la relación presencial, se tem</w:t>
      </w:r>
      <w:r w:rsidR="009B0104">
        <w:rPr>
          <w:rFonts w:cstheme="minorHAnsi"/>
          <w:color w:val="000000"/>
          <w:lang w:val="es-ES"/>
        </w:rPr>
        <w:t>e</w:t>
      </w:r>
      <w:r w:rsidRPr="00C410A8">
        <w:rPr>
          <w:rFonts w:cstheme="minorHAnsi"/>
          <w:color w:val="000000"/>
          <w:lang w:val="es-ES"/>
        </w:rPr>
        <w:t xml:space="preserve"> una </w:t>
      </w:r>
      <w:r w:rsidR="009B0104">
        <w:rPr>
          <w:rFonts w:cstheme="minorHAnsi"/>
          <w:color w:val="000000"/>
          <w:lang w:val="es-ES"/>
        </w:rPr>
        <w:t>pronunciada</w:t>
      </w:r>
      <w:r w:rsidRPr="00C410A8">
        <w:rPr>
          <w:rFonts w:cstheme="minorHAnsi"/>
          <w:color w:val="000000"/>
          <w:lang w:val="es-ES"/>
        </w:rPr>
        <w:t xml:space="preserve"> disminución de la celebración de contratos de seguro</w:t>
      </w:r>
      <w:r>
        <w:rPr>
          <w:rFonts w:cstheme="minorHAnsi"/>
          <w:color w:val="000000"/>
          <w:lang w:val="es-ES"/>
        </w:rPr>
        <w:t xml:space="preserve">. </w:t>
      </w:r>
      <w:r w:rsidRPr="00C410A8">
        <w:rPr>
          <w:rFonts w:cstheme="minorHAnsi"/>
          <w:color w:val="000000"/>
          <w:lang w:val="es-ES"/>
        </w:rPr>
        <w:t>De allí entonces que se está solicitando a la autoridad lleve a cabo los pasos necesarios para modificar la legislación a fin de salvar el escollo que impide el perfeccionamiento de los contratos p</w:t>
      </w:r>
      <w:r>
        <w:rPr>
          <w:rFonts w:cstheme="minorHAnsi"/>
          <w:color w:val="000000"/>
          <w:lang w:val="es-ES"/>
        </w:rPr>
        <w:t>or</w:t>
      </w:r>
      <w:r w:rsidRPr="00C410A8">
        <w:rPr>
          <w:rFonts w:cstheme="minorHAnsi"/>
          <w:color w:val="000000"/>
          <w:lang w:val="es-ES"/>
        </w:rPr>
        <w:t xml:space="preserve"> otra vía que no sea la presencial.</w:t>
      </w:r>
    </w:p>
    <w:p w:rsidR="00C410A8" w:rsidRDefault="00C410A8" w:rsidP="00A8065D">
      <w:pPr>
        <w:tabs>
          <w:tab w:val="left" w:pos="7371"/>
        </w:tabs>
        <w:spacing w:after="0" w:line="240" w:lineRule="auto"/>
        <w:rPr>
          <w:rFonts w:cstheme="minorHAnsi"/>
          <w:color w:val="000000"/>
          <w:lang w:val="es-ES"/>
        </w:rPr>
      </w:pPr>
    </w:p>
    <w:p w:rsidR="00C410A8" w:rsidRDefault="00C410A8" w:rsidP="00A8065D">
      <w:pPr>
        <w:tabs>
          <w:tab w:val="left" w:pos="7371"/>
        </w:tabs>
        <w:spacing w:after="0" w:line="240" w:lineRule="auto"/>
        <w:rPr>
          <w:rFonts w:cstheme="minorHAnsi"/>
          <w:color w:val="000000"/>
          <w:lang w:val="es-ES"/>
        </w:rPr>
      </w:pPr>
      <w:r>
        <w:rPr>
          <w:rFonts w:cstheme="minorHAnsi"/>
          <w:color w:val="000000"/>
          <w:lang w:val="es-ES"/>
        </w:rPr>
        <w:t>Los aseguradores también están requiriendo de las autoridades un nuevo ámbito aceptable para el trabajo a distancia.</w:t>
      </w:r>
    </w:p>
    <w:p w:rsidR="00A8065D" w:rsidRPr="00FE5D9C" w:rsidRDefault="00A8065D" w:rsidP="00A8065D">
      <w:pPr>
        <w:tabs>
          <w:tab w:val="left" w:pos="7371"/>
        </w:tabs>
        <w:spacing w:after="0" w:line="240" w:lineRule="auto"/>
        <w:rPr>
          <w:rFonts w:cstheme="minorHAnsi"/>
          <w:color w:val="000000"/>
          <w:lang w:val="es-ES"/>
        </w:rPr>
      </w:pPr>
    </w:p>
    <w:p w:rsidR="00C410A8" w:rsidRPr="00C410A8" w:rsidRDefault="00C410A8" w:rsidP="00A8065D">
      <w:pPr>
        <w:tabs>
          <w:tab w:val="left" w:pos="7371"/>
        </w:tabs>
        <w:spacing w:after="0" w:line="240" w:lineRule="auto"/>
        <w:rPr>
          <w:rFonts w:cstheme="minorHAnsi"/>
          <w:color w:val="000000"/>
          <w:lang w:val="es-ES"/>
        </w:rPr>
      </w:pPr>
      <w:r w:rsidRPr="00FE5D9C">
        <w:rPr>
          <w:rFonts w:cstheme="minorHAnsi"/>
          <w:color w:val="000000"/>
          <w:u w:val="single"/>
          <w:lang w:val="es-ES"/>
        </w:rPr>
        <w:t>Desaparición del riesgo</w:t>
      </w:r>
    </w:p>
    <w:p w:rsidR="00C410A8" w:rsidRPr="00C410A8" w:rsidRDefault="00C410A8" w:rsidP="00A8065D">
      <w:pPr>
        <w:tabs>
          <w:tab w:val="left" w:pos="7371"/>
        </w:tabs>
        <w:spacing w:after="0" w:line="240" w:lineRule="auto"/>
        <w:rPr>
          <w:rFonts w:cstheme="minorHAnsi"/>
          <w:color w:val="000000"/>
          <w:lang w:val="es-ES"/>
        </w:rPr>
      </w:pPr>
    </w:p>
    <w:p w:rsidR="00A8065D" w:rsidRPr="00C410A8" w:rsidRDefault="00C410A8" w:rsidP="00A8065D">
      <w:pPr>
        <w:tabs>
          <w:tab w:val="left" w:pos="7371"/>
        </w:tabs>
        <w:spacing w:after="0" w:line="240" w:lineRule="auto"/>
        <w:rPr>
          <w:rFonts w:cstheme="minorHAnsi"/>
          <w:color w:val="000000"/>
          <w:lang w:val="es-ES"/>
        </w:rPr>
      </w:pPr>
      <w:r w:rsidRPr="00C410A8">
        <w:rPr>
          <w:rFonts w:cstheme="minorHAnsi"/>
          <w:color w:val="000000"/>
          <w:lang w:val="es-ES"/>
        </w:rPr>
        <w:t>“Sin riesgo no hay seguro” Si el riesgo desaparece</w:t>
      </w:r>
      <w:r>
        <w:rPr>
          <w:rFonts w:cstheme="minorHAnsi"/>
          <w:color w:val="000000"/>
          <w:lang w:val="es-ES"/>
        </w:rPr>
        <w:t xml:space="preserve"> en forma permanente (al m</w:t>
      </w:r>
      <w:r w:rsidR="00020F83">
        <w:rPr>
          <w:rFonts w:cstheme="minorHAnsi"/>
          <w:color w:val="000000"/>
          <w:lang w:val="es-ES"/>
        </w:rPr>
        <w:t>enos hasta el vencimiento de la</w:t>
      </w:r>
      <w:r>
        <w:rPr>
          <w:rFonts w:cstheme="minorHAnsi"/>
          <w:color w:val="000000"/>
          <w:lang w:val="es-ES"/>
        </w:rPr>
        <w:t xml:space="preserve"> póliza) el contrato de seguro es nulo y sin efecto “ex nunc”. Si </w:t>
      </w:r>
      <w:r w:rsidR="00020F83">
        <w:rPr>
          <w:rFonts w:cstheme="minorHAnsi"/>
          <w:color w:val="000000"/>
          <w:lang w:val="es-ES"/>
        </w:rPr>
        <w:t>resulta imposible que el asegurador mantenga la cobertura, la contraprestación (prima) debe ser dev</w:t>
      </w:r>
      <w:r w:rsidR="00FE5D9C">
        <w:rPr>
          <w:rFonts w:cstheme="minorHAnsi"/>
          <w:color w:val="000000"/>
          <w:lang w:val="es-ES"/>
        </w:rPr>
        <w:t>uelta en la proporción del riesgo no corrido.</w:t>
      </w:r>
    </w:p>
    <w:p w:rsidR="00A8065D" w:rsidRPr="00C410A8" w:rsidRDefault="00A8065D" w:rsidP="00A8065D">
      <w:pPr>
        <w:tabs>
          <w:tab w:val="left" w:pos="7371"/>
        </w:tabs>
        <w:spacing w:after="0" w:line="240" w:lineRule="auto"/>
        <w:rPr>
          <w:rFonts w:cstheme="minorHAnsi"/>
          <w:color w:val="000000"/>
          <w:lang w:val="es-ES"/>
        </w:rPr>
      </w:pPr>
      <w:r w:rsidRPr="00C410A8">
        <w:rPr>
          <w:rFonts w:cstheme="minorHAnsi"/>
          <w:color w:val="000000"/>
          <w:lang w:val="es-ES"/>
        </w:rPr>
        <w:t xml:space="preserve"> </w:t>
      </w:r>
    </w:p>
    <w:p w:rsidR="00A8065D" w:rsidRDefault="00FE5D9C" w:rsidP="00A8065D">
      <w:pPr>
        <w:tabs>
          <w:tab w:val="left" w:pos="7371"/>
        </w:tabs>
        <w:spacing w:after="0" w:line="240" w:lineRule="auto"/>
        <w:rPr>
          <w:rFonts w:cstheme="minorHAnsi"/>
          <w:color w:val="000000"/>
          <w:lang w:val="es-ES"/>
        </w:rPr>
      </w:pPr>
      <w:r w:rsidRPr="00FE5D9C">
        <w:rPr>
          <w:rFonts w:cstheme="minorHAnsi"/>
          <w:color w:val="000000"/>
          <w:lang w:val="es-ES"/>
        </w:rPr>
        <w:t>Hay casos, sostiene el informe</w:t>
      </w:r>
      <w:r w:rsidR="009B0104">
        <w:rPr>
          <w:rFonts w:cstheme="minorHAnsi"/>
          <w:color w:val="000000"/>
          <w:lang w:val="es-ES"/>
        </w:rPr>
        <w:t>,</w:t>
      </w:r>
      <w:r w:rsidRPr="00FE5D9C">
        <w:rPr>
          <w:rFonts w:cstheme="minorHAnsi"/>
          <w:color w:val="000000"/>
          <w:lang w:val="es-ES"/>
        </w:rPr>
        <w:t xml:space="preserve"> en el que el riesgo ha desaparecido. </w:t>
      </w:r>
      <w:r>
        <w:rPr>
          <w:rFonts w:cstheme="minorHAnsi"/>
          <w:color w:val="000000"/>
          <w:lang w:val="es-ES"/>
        </w:rPr>
        <w:t>La consecuencia será la restitución de la prima no corrida. En otros casos, si bien el riesgo continúa, pero en una medida menor de la prevista originariamente.</w:t>
      </w:r>
    </w:p>
    <w:p w:rsidR="00FE5D9C" w:rsidRDefault="00FE5D9C" w:rsidP="00A8065D">
      <w:pPr>
        <w:tabs>
          <w:tab w:val="left" w:pos="7371"/>
        </w:tabs>
        <w:spacing w:after="0" w:line="240" w:lineRule="auto"/>
        <w:rPr>
          <w:rFonts w:cstheme="minorHAnsi"/>
          <w:color w:val="000000"/>
          <w:lang w:val="es-ES"/>
        </w:rPr>
      </w:pPr>
    </w:p>
    <w:p w:rsidR="00FE5D9C" w:rsidRDefault="00FE5D9C" w:rsidP="00FE5D9C">
      <w:pPr>
        <w:pStyle w:val="Prrafodelista"/>
        <w:numPr>
          <w:ilvl w:val="0"/>
          <w:numId w:val="19"/>
        </w:numPr>
        <w:tabs>
          <w:tab w:val="left" w:pos="7371"/>
        </w:tabs>
        <w:spacing w:after="0" w:line="240" w:lineRule="auto"/>
        <w:rPr>
          <w:rFonts w:cstheme="minorHAnsi"/>
          <w:color w:val="000000"/>
          <w:lang w:val="es-ES"/>
        </w:rPr>
      </w:pPr>
      <w:r>
        <w:rPr>
          <w:rFonts w:cstheme="minorHAnsi"/>
          <w:color w:val="000000"/>
          <w:lang w:val="es-ES"/>
        </w:rPr>
        <w:t xml:space="preserve">Ejemplo. Seguro de automotores, los tomadores consideran </w:t>
      </w:r>
      <w:r w:rsidR="009B0104">
        <w:rPr>
          <w:rFonts w:cstheme="minorHAnsi"/>
          <w:color w:val="000000"/>
          <w:lang w:val="es-ES"/>
        </w:rPr>
        <w:t>que,</w:t>
      </w:r>
      <w:r>
        <w:rPr>
          <w:rFonts w:cstheme="minorHAnsi"/>
          <w:color w:val="000000"/>
          <w:lang w:val="es-ES"/>
        </w:rPr>
        <w:t xml:space="preserve"> por causa de la aplicación de las medidas, no se utiliza el automotor asegurado y en consecuencia solicitan un ajuste de prima.</w:t>
      </w:r>
    </w:p>
    <w:p w:rsidR="00FE5D9C" w:rsidRPr="00FE5D9C" w:rsidRDefault="00FE5D9C" w:rsidP="00FE5D9C">
      <w:pPr>
        <w:pStyle w:val="Prrafodelista"/>
        <w:numPr>
          <w:ilvl w:val="0"/>
          <w:numId w:val="19"/>
        </w:numPr>
        <w:tabs>
          <w:tab w:val="left" w:pos="7371"/>
        </w:tabs>
        <w:spacing w:after="0" w:line="240" w:lineRule="auto"/>
        <w:rPr>
          <w:rFonts w:cstheme="minorHAnsi"/>
          <w:color w:val="000000"/>
          <w:lang w:val="es-ES"/>
        </w:rPr>
      </w:pPr>
      <w:r>
        <w:rPr>
          <w:rFonts w:cstheme="minorHAnsi"/>
          <w:color w:val="000000"/>
          <w:lang w:val="es-ES"/>
        </w:rPr>
        <w:t>La respuesta de los aseguradores es que la cobertura no debe sufrir alteraciones dado que hay otros riesgos a los que el automotor está expuesto: robo, daño, inundación, daño malicioso etc. En consecuencia, la solución adecuada sería una rebaja de primas, en lugar de la rescisión anticipada o suspensión de las coberturas.</w:t>
      </w:r>
    </w:p>
    <w:p w:rsidR="00A8065D" w:rsidRPr="00FE5D9C" w:rsidRDefault="00A8065D" w:rsidP="00A8065D">
      <w:pPr>
        <w:tabs>
          <w:tab w:val="left" w:pos="7371"/>
        </w:tabs>
        <w:spacing w:after="0" w:line="240" w:lineRule="auto"/>
        <w:rPr>
          <w:rFonts w:cstheme="minorHAnsi"/>
          <w:color w:val="000000"/>
          <w:lang w:val="es-ES"/>
        </w:rPr>
      </w:pPr>
    </w:p>
    <w:p w:rsidR="00A8065D" w:rsidRPr="0066717D" w:rsidRDefault="00FE5D9C" w:rsidP="00A8065D">
      <w:pPr>
        <w:tabs>
          <w:tab w:val="left" w:pos="7371"/>
        </w:tabs>
        <w:spacing w:after="0" w:line="240" w:lineRule="auto"/>
        <w:rPr>
          <w:rFonts w:cstheme="minorHAnsi"/>
          <w:color w:val="000000"/>
          <w:lang w:val="es-ES"/>
        </w:rPr>
      </w:pPr>
      <w:r w:rsidRPr="0066717D">
        <w:rPr>
          <w:rFonts w:cstheme="minorHAnsi"/>
          <w:color w:val="000000"/>
          <w:u w:val="single"/>
          <w:lang w:val="es-ES"/>
        </w:rPr>
        <w:t>Soluciones legales</w:t>
      </w:r>
      <w:r w:rsidR="00A8065D" w:rsidRPr="0066717D">
        <w:rPr>
          <w:rFonts w:cstheme="minorHAnsi"/>
          <w:color w:val="000000"/>
          <w:lang w:val="es-ES"/>
        </w:rPr>
        <w:t xml:space="preserve">:  </w:t>
      </w:r>
    </w:p>
    <w:p w:rsidR="00A8065D" w:rsidRPr="0066717D" w:rsidRDefault="00A8065D" w:rsidP="00A8065D">
      <w:pPr>
        <w:tabs>
          <w:tab w:val="left" w:pos="7371"/>
        </w:tabs>
        <w:spacing w:after="0" w:line="240" w:lineRule="auto"/>
        <w:rPr>
          <w:rFonts w:cstheme="minorHAnsi"/>
          <w:color w:val="000000"/>
          <w:lang w:val="es-ES"/>
        </w:rPr>
      </w:pPr>
      <w:r w:rsidRPr="0066717D">
        <w:rPr>
          <w:rFonts w:cstheme="minorHAnsi"/>
          <w:color w:val="000000"/>
          <w:lang w:val="es-ES"/>
        </w:rPr>
        <w:t xml:space="preserve"> </w:t>
      </w:r>
    </w:p>
    <w:p w:rsidR="00FE5D9C" w:rsidRDefault="00FE5D9C" w:rsidP="00A8065D">
      <w:pPr>
        <w:tabs>
          <w:tab w:val="left" w:pos="7371"/>
        </w:tabs>
        <w:spacing w:after="0" w:line="240" w:lineRule="auto"/>
        <w:rPr>
          <w:rFonts w:cstheme="minorHAnsi"/>
          <w:color w:val="000000"/>
          <w:lang w:val="es-ES"/>
        </w:rPr>
      </w:pPr>
      <w:r w:rsidRPr="00FE5D9C">
        <w:rPr>
          <w:rFonts w:cstheme="minorHAnsi"/>
          <w:color w:val="000000"/>
          <w:lang w:val="es-ES"/>
        </w:rPr>
        <w:t>El artículo 1433 del Código de Comercio de Turquía dispone</w:t>
      </w:r>
      <w:r w:rsidR="00A8065D" w:rsidRPr="00FE5D9C">
        <w:rPr>
          <w:rFonts w:cstheme="minorHAnsi"/>
          <w:color w:val="000000"/>
          <w:lang w:val="es-ES"/>
        </w:rPr>
        <w:t>: “</w:t>
      </w:r>
      <w:r w:rsidRPr="00FE5D9C">
        <w:rPr>
          <w:rFonts w:cstheme="minorHAnsi"/>
          <w:color w:val="000000"/>
          <w:lang w:val="es-ES"/>
        </w:rPr>
        <w:t xml:space="preserve">si, como consecuencia de modificaciones, el riesgo disminuye en una medida que justifique una disminución de la </w:t>
      </w:r>
      <w:r>
        <w:rPr>
          <w:rFonts w:cstheme="minorHAnsi"/>
          <w:color w:val="000000"/>
          <w:lang w:val="es-ES"/>
        </w:rPr>
        <w:t>prima</w:t>
      </w:r>
      <w:r w:rsidRPr="00FE5D9C">
        <w:rPr>
          <w:rFonts w:cstheme="minorHAnsi"/>
          <w:color w:val="000000"/>
          <w:lang w:val="es-ES"/>
        </w:rPr>
        <w:t>, la prima deberá reducirse o reembolsada al tomador, según fuera el caso</w:t>
      </w:r>
      <w:r>
        <w:rPr>
          <w:rFonts w:cstheme="minorHAnsi"/>
          <w:color w:val="000000"/>
          <w:lang w:val="es-ES"/>
        </w:rPr>
        <w:t>”.</w:t>
      </w:r>
    </w:p>
    <w:p w:rsidR="00A8065D" w:rsidRPr="0066717D" w:rsidRDefault="00A8065D" w:rsidP="00A8065D">
      <w:pPr>
        <w:tabs>
          <w:tab w:val="left" w:pos="7371"/>
        </w:tabs>
        <w:spacing w:after="0" w:line="240" w:lineRule="auto"/>
        <w:rPr>
          <w:rFonts w:cstheme="minorHAnsi"/>
          <w:color w:val="000000"/>
          <w:lang w:val="es-ES"/>
        </w:rPr>
      </w:pPr>
      <w:r w:rsidRPr="0066717D">
        <w:rPr>
          <w:rFonts w:cstheme="minorHAnsi"/>
          <w:color w:val="000000"/>
          <w:lang w:val="es-ES"/>
        </w:rPr>
        <w:t xml:space="preserve"> </w:t>
      </w:r>
    </w:p>
    <w:p w:rsidR="00A8065D" w:rsidRPr="000F3602" w:rsidRDefault="000F3602" w:rsidP="00A8065D">
      <w:pPr>
        <w:tabs>
          <w:tab w:val="left" w:pos="7371"/>
        </w:tabs>
        <w:spacing w:after="0" w:line="240" w:lineRule="auto"/>
        <w:rPr>
          <w:rFonts w:cstheme="minorHAnsi"/>
          <w:color w:val="000000"/>
          <w:lang w:val="es-ES"/>
        </w:rPr>
      </w:pPr>
      <w:r w:rsidRPr="000F3602">
        <w:rPr>
          <w:rFonts w:cstheme="minorHAnsi"/>
          <w:color w:val="000000"/>
          <w:lang w:val="es-ES"/>
        </w:rPr>
        <w:t>Artículo</w:t>
      </w:r>
      <w:r w:rsidR="00A8065D" w:rsidRPr="000F3602">
        <w:rPr>
          <w:rFonts w:cstheme="minorHAnsi"/>
          <w:color w:val="000000"/>
          <w:lang w:val="es-ES"/>
        </w:rPr>
        <w:t xml:space="preserve"> 136 </w:t>
      </w:r>
      <w:r w:rsidRPr="000F3602">
        <w:rPr>
          <w:rFonts w:cstheme="minorHAnsi"/>
          <w:color w:val="000000"/>
          <w:lang w:val="es-ES"/>
        </w:rPr>
        <w:t xml:space="preserve">del Código de las Obligaciones: “Si el cumplimiento de la obligación resultara imposible por causas no imputables al deudor, la </w:t>
      </w:r>
      <w:r w:rsidR="009B0104" w:rsidRPr="000F3602">
        <w:rPr>
          <w:rFonts w:cstheme="minorHAnsi"/>
          <w:color w:val="000000"/>
          <w:lang w:val="es-ES"/>
        </w:rPr>
        <w:t>obligación</w:t>
      </w:r>
      <w:r w:rsidRPr="000F3602">
        <w:rPr>
          <w:rFonts w:cstheme="minorHAnsi"/>
          <w:color w:val="000000"/>
          <w:lang w:val="es-ES"/>
        </w:rPr>
        <w:t xml:space="preserve"> es</w:t>
      </w:r>
      <w:r>
        <w:rPr>
          <w:rFonts w:cstheme="minorHAnsi"/>
          <w:color w:val="000000"/>
          <w:lang w:val="es-ES"/>
        </w:rPr>
        <w:t xml:space="preserve"> </w:t>
      </w:r>
      <w:r w:rsidR="009B0104">
        <w:rPr>
          <w:rFonts w:cstheme="minorHAnsi"/>
          <w:color w:val="000000"/>
          <w:lang w:val="es-ES"/>
        </w:rPr>
        <w:t>redimida</w:t>
      </w:r>
      <w:r>
        <w:rPr>
          <w:rFonts w:cstheme="minorHAnsi"/>
          <w:color w:val="000000"/>
          <w:lang w:val="es-ES"/>
        </w:rPr>
        <w:t>. En contratos bilaterales, el deudor librado como consecuencia de la imposibilidad de su cumplimiento, su liberación no deberá constituir un enriquecimiento</w:t>
      </w:r>
      <w:r w:rsidR="00A8065D" w:rsidRPr="000F3602">
        <w:rPr>
          <w:rFonts w:cstheme="minorHAnsi"/>
          <w:color w:val="000000"/>
          <w:lang w:val="es-ES"/>
        </w:rPr>
        <w:t xml:space="preserve">”.    </w:t>
      </w:r>
    </w:p>
    <w:p w:rsidR="00A8065D" w:rsidRPr="000F3602" w:rsidRDefault="00A8065D" w:rsidP="00A8065D">
      <w:pPr>
        <w:tabs>
          <w:tab w:val="left" w:pos="7371"/>
        </w:tabs>
        <w:spacing w:after="0" w:line="240" w:lineRule="auto"/>
        <w:rPr>
          <w:rFonts w:cstheme="minorHAnsi"/>
          <w:color w:val="000000"/>
          <w:lang w:val="es-ES"/>
        </w:rPr>
      </w:pPr>
      <w:r w:rsidRPr="000F3602">
        <w:rPr>
          <w:rFonts w:cstheme="minorHAnsi"/>
          <w:color w:val="000000"/>
          <w:lang w:val="es-ES"/>
        </w:rPr>
        <w:t xml:space="preserve"> </w:t>
      </w:r>
    </w:p>
    <w:p w:rsidR="00A8065D" w:rsidRPr="000F3602" w:rsidRDefault="000F3602" w:rsidP="00A8065D">
      <w:pPr>
        <w:tabs>
          <w:tab w:val="left" w:pos="7371"/>
        </w:tabs>
        <w:spacing w:after="0" w:line="240" w:lineRule="auto"/>
        <w:rPr>
          <w:rFonts w:cstheme="minorHAnsi"/>
          <w:color w:val="000000"/>
          <w:u w:val="single"/>
          <w:lang w:val="es-ES"/>
        </w:rPr>
      </w:pPr>
      <w:r w:rsidRPr="000F3602">
        <w:rPr>
          <w:rFonts w:cstheme="minorHAnsi"/>
          <w:color w:val="000000"/>
          <w:u w:val="single"/>
          <w:lang w:val="es-ES"/>
        </w:rPr>
        <w:t>Mora en el pago de las primas</w:t>
      </w:r>
      <w:r w:rsidR="00A8065D" w:rsidRPr="000F3602">
        <w:rPr>
          <w:rFonts w:cstheme="minorHAnsi"/>
          <w:color w:val="000000"/>
          <w:u w:val="single"/>
          <w:lang w:val="es-ES"/>
        </w:rPr>
        <w:t xml:space="preserve">  </w:t>
      </w:r>
    </w:p>
    <w:p w:rsidR="00A8065D" w:rsidRPr="000F3602" w:rsidRDefault="00A8065D" w:rsidP="00A8065D">
      <w:pPr>
        <w:tabs>
          <w:tab w:val="left" w:pos="7371"/>
        </w:tabs>
        <w:spacing w:after="0" w:line="240" w:lineRule="auto"/>
        <w:rPr>
          <w:rFonts w:cstheme="minorHAnsi"/>
          <w:color w:val="000000"/>
          <w:lang w:val="es-ES"/>
        </w:rPr>
      </w:pPr>
      <w:r w:rsidRPr="000F3602">
        <w:rPr>
          <w:rFonts w:cstheme="minorHAnsi"/>
          <w:color w:val="000000"/>
          <w:lang w:val="es-ES"/>
        </w:rPr>
        <w:t xml:space="preserve"> </w:t>
      </w:r>
    </w:p>
    <w:p w:rsidR="000F3602" w:rsidRPr="000F3602" w:rsidRDefault="000F3602" w:rsidP="00A8065D">
      <w:pPr>
        <w:tabs>
          <w:tab w:val="left" w:pos="7371"/>
        </w:tabs>
        <w:spacing w:after="0" w:line="240" w:lineRule="auto"/>
        <w:rPr>
          <w:rFonts w:cstheme="minorHAnsi"/>
          <w:color w:val="000000"/>
          <w:lang w:val="es-ES"/>
        </w:rPr>
      </w:pPr>
      <w:r w:rsidRPr="000F3602">
        <w:rPr>
          <w:rFonts w:cstheme="minorHAnsi"/>
          <w:color w:val="000000"/>
          <w:lang w:val="es-ES"/>
        </w:rPr>
        <w:lastRenderedPageBreak/>
        <w:t>La ley de seguros de Turquí</w:t>
      </w:r>
      <w:r w:rsidR="008C4049">
        <w:rPr>
          <w:rFonts w:cstheme="minorHAnsi"/>
          <w:color w:val="000000"/>
          <w:lang w:val="es-ES"/>
        </w:rPr>
        <w:t>a</w:t>
      </w:r>
      <w:r w:rsidRPr="000F3602">
        <w:rPr>
          <w:rFonts w:cstheme="minorHAnsi"/>
          <w:color w:val="000000"/>
          <w:lang w:val="es-ES"/>
        </w:rPr>
        <w:t xml:space="preserve"> distingue entre la primera prima (única) y las siguientes en caso de que </w:t>
      </w:r>
      <w:proofErr w:type="gramStart"/>
      <w:r>
        <w:rPr>
          <w:rFonts w:cstheme="minorHAnsi"/>
          <w:color w:val="000000"/>
          <w:lang w:val="es-ES"/>
        </w:rPr>
        <w:t>su</w:t>
      </w:r>
      <w:r w:rsidRPr="000F3602">
        <w:rPr>
          <w:rFonts w:cstheme="minorHAnsi"/>
          <w:color w:val="000000"/>
          <w:lang w:val="es-ES"/>
        </w:rPr>
        <w:t xml:space="preserve"> </w:t>
      </w:r>
      <w:r>
        <w:rPr>
          <w:rFonts w:cstheme="minorHAnsi"/>
          <w:color w:val="000000"/>
          <w:lang w:val="es-ES"/>
        </w:rPr>
        <w:t>p</w:t>
      </w:r>
      <w:r w:rsidRPr="000F3602">
        <w:rPr>
          <w:rFonts w:cstheme="minorHAnsi"/>
          <w:color w:val="000000"/>
          <w:lang w:val="es-ES"/>
        </w:rPr>
        <w:t>ago sean</w:t>
      </w:r>
      <w:proofErr w:type="gramEnd"/>
      <w:r w:rsidRPr="000F3602">
        <w:rPr>
          <w:rFonts w:cstheme="minorHAnsi"/>
          <w:color w:val="000000"/>
          <w:lang w:val="es-ES"/>
        </w:rPr>
        <w:t xml:space="preserve"> en cuotas.</w:t>
      </w:r>
    </w:p>
    <w:p w:rsidR="000F3602" w:rsidRDefault="000F3602" w:rsidP="00A8065D">
      <w:pPr>
        <w:tabs>
          <w:tab w:val="left" w:pos="7371"/>
        </w:tabs>
        <w:spacing w:after="0" w:line="240" w:lineRule="auto"/>
        <w:rPr>
          <w:rFonts w:cstheme="minorHAnsi"/>
          <w:color w:val="000000"/>
          <w:lang w:val="es-ES"/>
        </w:rPr>
      </w:pPr>
    </w:p>
    <w:p w:rsidR="0066717D" w:rsidRPr="00366567" w:rsidRDefault="0066717D" w:rsidP="00A8065D">
      <w:pPr>
        <w:tabs>
          <w:tab w:val="left" w:pos="7371"/>
        </w:tabs>
        <w:spacing w:after="0" w:line="240" w:lineRule="auto"/>
        <w:rPr>
          <w:rFonts w:cstheme="minorHAnsi"/>
          <w:color w:val="000000"/>
          <w:lang w:val="es-ES"/>
        </w:rPr>
      </w:pPr>
      <w:r w:rsidRPr="0066717D">
        <w:rPr>
          <w:rFonts w:cstheme="minorHAnsi"/>
          <w:color w:val="000000"/>
          <w:u w:val="single"/>
          <w:lang w:val="es-ES"/>
        </w:rPr>
        <w:t>Prima única o primera cuota</w:t>
      </w:r>
      <w:r>
        <w:rPr>
          <w:rFonts w:cstheme="minorHAnsi"/>
          <w:color w:val="000000"/>
          <w:lang w:val="es-ES"/>
        </w:rPr>
        <w:t xml:space="preserve">. La cobertura no sufrirá alteraciones en la medida que el pago sea regular. La cobertura podría ser declinada si hay un atraso mayor de 3 meses en los pagos. </w:t>
      </w:r>
    </w:p>
    <w:p w:rsidR="00A8065D" w:rsidRPr="00366567" w:rsidRDefault="00A8065D" w:rsidP="00A8065D">
      <w:pPr>
        <w:tabs>
          <w:tab w:val="left" w:pos="7371"/>
        </w:tabs>
        <w:spacing w:after="0" w:line="240" w:lineRule="auto"/>
        <w:rPr>
          <w:rFonts w:cstheme="minorHAnsi"/>
          <w:color w:val="000000"/>
          <w:lang w:val="es-ES"/>
        </w:rPr>
      </w:pPr>
    </w:p>
    <w:p w:rsidR="00A8065D" w:rsidRPr="0066717D" w:rsidRDefault="0066717D" w:rsidP="00A8065D">
      <w:pPr>
        <w:tabs>
          <w:tab w:val="left" w:pos="7371"/>
        </w:tabs>
        <w:spacing w:after="0" w:line="240" w:lineRule="auto"/>
        <w:rPr>
          <w:rFonts w:cstheme="minorHAnsi"/>
          <w:color w:val="000000"/>
          <w:lang w:val="es-ES"/>
        </w:rPr>
      </w:pPr>
      <w:r w:rsidRPr="0066717D">
        <w:rPr>
          <w:rFonts w:cstheme="minorHAnsi"/>
          <w:color w:val="000000"/>
          <w:u w:val="single"/>
          <w:lang w:val="es-ES"/>
        </w:rPr>
        <w:t>Primas subsiguientes</w:t>
      </w:r>
      <w:r>
        <w:rPr>
          <w:rFonts w:cstheme="minorHAnsi"/>
          <w:color w:val="000000"/>
          <w:u w:val="single"/>
          <w:lang w:val="es-ES"/>
        </w:rPr>
        <w:t xml:space="preserve"> (interpreto que se refiere a las cuotas)</w:t>
      </w:r>
      <w:r w:rsidR="00A8065D" w:rsidRPr="0066717D">
        <w:rPr>
          <w:rFonts w:cstheme="minorHAnsi"/>
          <w:color w:val="000000"/>
          <w:lang w:val="es-ES"/>
        </w:rPr>
        <w:t xml:space="preserve">: </w:t>
      </w:r>
      <w:r w:rsidRPr="0066717D">
        <w:rPr>
          <w:rFonts w:cstheme="minorHAnsi"/>
          <w:color w:val="000000"/>
          <w:lang w:val="es-ES"/>
        </w:rPr>
        <w:t>el contrato puede ser rescindido luego de 10 d</w:t>
      </w:r>
      <w:r>
        <w:rPr>
          <w:rFonts w:cstheme="minorHAnsi"/>
          <w:color w:val="000000"/>
          <w:lang w:val="es-ES"/>
        </w:rPr>
        <w:t>ías de la intimación al pago</w:t>
      </w:r>
      <w:r w:rsidR="00A8065D" w:rsidRPr="0066717D">
        <w:rPr>
          <w:rFonts w:cstheme="minorHAnsi"/>
          <w:color w:val="000000"/>
          <w:lang w:val="es-ES"/>
        </w:rPr>
        <w:t xml:space="preserve">.  </w:t>
      </w:r>
    </w:p>
    <w:p w:rsidR="00A8065D" w:rsidRPr="0066717D" w:rsidRDefault="00A8065D" w:rsidP="00A8065D">
      <w:pPr>
        <w:tabs>
          <w:tab w:val="left" w:pos="7371"/>
        </w:tabs>
        <w:spacing w:after="0" w:line="240" w:lineRule="auto"/>
        <w:rPr>
          <w:rFonts w:cstheme="minorHAnsi"/>
          <w:color w:val="000000"/>
          <w:lang w:val="es-ES"/>
        </w:rPr>
      </w:pPr>
      <w:r w:rsidRPr="0066717D">
        <w:rPr>
          <w:rFonts w:cstheme="minorHAnsi"/>
          <w:color w:val="000000"/>
          <w:lang w:val="es-ES"/>
        </w:rPr>
        <w:t xml:space="preserve"> </w:t>
      </w:r>
    </w:p>
    <w:p w:rsidR="00A8065D" w:rsidRPr="0066717D" w:rsidRDefault="0066717D" w:rsidP="00A8065D">
      <w:pPr>
        <w:tabs>
          <w:tab w:val="left" w:pos="7371"/>
        </w:tabs>
        <w:spacing w:after="0" w:line="240" w:lineRule="auto"/>
        <w:rPr>
          <w:rFonts w:cstheme="minorHAnsi"/>
          <w:color w:val="000000"/>
          <w:lang w:val="es-ES"/>
        </w:rPr>
      </w:pPr>
      <w:r w:rsidRPr="0066717D">
        <w:rPr>
          <w:rFonts w:cstheme="minorHAnsi"/>
          <w:color w:val="000000"/>
          <w:u w:val="single"/>
          <w:lang w:val="es-ES"/>
        </w:rPr>
        <w:t>Pregunta</w:t>
      </w:r>
      <w:r w:rsidR="00A8065D" w:rsidRPr="0066717D">
        <w:rPr>
          <w:rFonts w:cstheme="minorHAnsi"/>
          <w:color w:val="000000"/>
          <w:lang w:val="es-ES"/>
        </w:rPr>
        <w:t xml:space="preserve">: </w:t>
      </w:r>
      <w:r w:rsidRPr="0066717D">
        <w:rPr>
          <w:rFonts w:cstheme="minorHAnsi"/>
          <w:color w:val="000000"/>
          <w:lang w:val="es-ES"/>
        </w:rPr>
        <w:t>¿Pueden los tomadores exigir la continuación de la cobertura sin el pago de la prima?</w:t>
      </w:r>
      <w:r w:rsidR="00A8065D" w:rsidRPr="0066717D">
        <w:rPr>
          <w:rFonts w:cstheme="minorHAnsi"/>
          <w:color w:val="000000"/>
          <w:lang w:val="es-ES"/>
        </w:rPr>
        <w:t xml:space="preserve">  </w:t>
      </w:r>
    </w:p>
    <w:p w:rsidR="00A8065D" w:rsidRPr="0066717D" w:rsidRDefault="00A8065D" w:rsidP="00A8065D">
      <w:pPr>
        <w:tabs>
          <w:tab w:val="left" w:pos="7371"/>
        </w:tabs>
        <w:spacing w:after="0" w:line="240" w:lineRule="auto"/>
        <w:rPr>
          <w:rFonts w:cstheme="minorHAnsi"/>
          <w:color w:val="000000"/>
          <w:lang w:val="es-ES"/>
        </w:rPr>
      </w:pPr>
      <w:r w:rsidRPr="0066717D">
        <w:rPr>
          <w:rFonts w:cstheme="minorHAnsi"/>
          <w:color w:val="000000"/>
          <w:lang w:val="es-ES"/>
        </w:rPr>
        <w:t xml:space="preserve"> </w:t>
      </w:r>
    </w:p>
    <w:p w:rsidR="00A8065D" w:rsidRDefault="0066717D" w:rsidP="00A8065D">
      <w:pPr>
        <w:tabs>
          <w:tab w:val="left" w:pos="7371"/>
        </w:tabs>
        <w:spacing w:after="0" w:line="240" w:lineRule="auto"/>
        <w:rPr>
          <w:rFonts w:cstheme="minorHAnsi"/>
          <w:color w:val="000000"/>
          <w:lang w:val="es-ES"/>
        </w:rPr>
      </w:pPr>
      <w:r>
        <w:rPr>
          <w:rFonts w:cstheme="minorHAnsi"/>
          <w:color w:val="000000"/>
          <w:lang w:val="es-ES"/>
        </w:rPr>
        <w:t>Salvo acuerdo en contrario l</w:t>
      </w:r>
      <w:r w:rsidRPr="0066717D">
        <w:rPr>
          <w:rFonts w:cstheme="minorHAnsi"/>
          <w:color w:val="000000"/>
          <w:lang w:val="es-ES"/>
        </w:rPr>
        <w:t>a ley no autoriza al tomador a exigir</w:t>
      </w:r>
      <w:r>
        <w:rPr>
          <w:rFonts w:cstheme="minorHAnsi"/>
          <w:color w:val="000000"/>
          <w:lang w:val="es-ES"/>
        </w:rPr>
        <w:t xml:space="preserve"> del asegurador</w:t>
      </w:r>
      <w:r w:rsidRPr="0066717D">
        <w:rPr>
          <w:rFonts w:cstheme="minorHAnsi"/>
          <w:color w:val="000000"/>
          <w:lang w:val="es-ES"/>
        </w:rPr>
        <w:t xml:space="preserve"> la permanencia de la cobertura sin el pago de las primas</w:t>
      </w:r>
      <w:r w:rsidR="00A8065D" w:rsidRPr="0066717D">
        <w:rPr>
          <w:rFonts w:cstheme="minorHAnsi"/>
          <w:color w:val="000000"/>
          <w:lang w:val="es-ES"/>
        </w:rPr>
        <w:t xml:space="preserve">.  </w:t>
      </w:r>
    </w:p>
    <w:p w:rsidR="0066717D" w:rsidRDefault="0066717D" w:rsidP="00A8065D">
      <w:pPr>
        <w:tabs>
          <w:tab w:val="left" w:pos="7371"/>
        </w:tabs>
        <w:spacing w:after="0" w:line="240" w:lineRule="auto"/>
        <w:rPr>
          <w:rFonts w:cstheme="minorHAnsi"/>
          <w:color w:val="000000"/>
          <w:lang w:val="es-ES"/>
        </w:rPr>
      </w:pPr>
    </w:p>
    <w:p w:rsidR="0066717D" w:rsidRPr="0066717D" w:rsidRDefault="0066717D" w:rsidP="00A8065D">
      <w:pPr>
        <w:tabs>
          <w:tab w:val="left" w:pos="7371"/>
        </w:tabs>
        <w:spacing w:after="0" w:line="240" w:lineRule="auto"/>
        <w:rPr>
          <w:rFonts w:cstheme="minorHAnsi"/>
          <w:color w:val="000000"/>
          <w:lang w:val="es-ES"/>
        </w:rPr>
      </w:pPr>
      <w:r>
        <w:rPr>
          <w:rFonts w:cstheme="minorHAnsi"/>
          <w:color w:val="000000"/>
          <w:lang w:val="es-ES"/>
        </w:rPr>
        <w:t>La autoridad ha recomendado a los aseguradores no rescindir los contratos en caso de falta de pago de las primas subsiguientes.</w:t>
      </w:r>
    </w:p>
    <w:p w:rsidR="00A8065D" w:rsidRPr="00366567" w:rsidRDefault="00A8065D" w:rsidP="00A8065D">
      <w:pPr>
        <w:tabs>
          <w:tab w:val="left" w:pos="7371"/>
        </w:tabs>
        <w:spacing w:after="0" w:line="240" w:lineRule="auto"/>
        <w:rPr>
          <w:rFonts w:cstheme="minorHAnsi"/>
          <w:color w:val="000000"/>
          <w:lang w:val="es-ES"/>
        </w:rPr>
      </w:pPr>
    </w:p>
    <w:p w:rsidR="00A8065D" w:rsidRPr="0066717D" w:rsidRDefault="008C4049" w:rsidP="00A8065D">
      <w:pPr>
        <w:tabs>
          <w:tab w:val="left" w:pos="7371"/>
        </w:tabs>
        <w:spacing w:after="0" w:line="240" w:lineRule="auto"/>
        <w:rPr>
          <w:rFonts w:cstheme="minorHAnsi"/>
          <w:color w:val="000000"/>
          <w:lang w:val="es-AR"/>
        </w:rPr>
      </w:pPr>
      <w:r w:rsidRPr="0066717D">
        <w:rPr>
          <w:rFonts w:cstheme="minorHAnsi"/>
          <w:color w:val="000000"/>
          <w:u w:val="single"/>
          <w:lang w:val="es-AR"/>
        </w:rPr>
        <w:t>Agravación</w:t>
      </w:r>
      <w:r w:rsidR="0066717D" w:rsidRPr="0066717D">
        <w:rPr>
          <w:rFonts w:cstheme="minorHAnsi"/>
          <w:color w:val="000000"/>
          <w:u w:val="single"/>
          <w:lang w:val="es-AR"/>
        </w:rPr>
        <w:t xml:space="preserve"> del riesgo</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t xml:space="preserve"> </w:t>
      </w:r>
    </w:p>
    <w:p w:rsidR="00BC498E" w:rsidRPr="00BC498E" w:rsidRDefault="008C4049" w:rsidP="00A8065D">
      <w:pPr>
        <w:tabs>
          <w:tab w:val="left" w:pos="7371"/>
        </w:tabs>
        <w:spacing w:after="0" w:line="240" w:lineRule="auto"/>
        <w:rPr>
          <w:rFonts w:cstheme="minorHAnsi"/>
          <w:color w:val="000000"/>
          <w:lang w:val="es-ES"/>
        </w:rPr>
      </w:pPr>
      <w:r w:rsidRPr="00BC498E">
        <w:rPr>
          <w:rFonts w:cstheme="minorHAnsi"/>
          <w:color w:val="000000"/>
          <w:lang w:val="es-ES"/>
        </w:rPr>
        <w:t>En caso de que</w:t>
      </w:r>
      <w:r w:rsidR="00BC498E" w:rsidRPr="00BC498E">
        <w:rPr>
          <w:rFonts w:cstheme="minorHAnsi"/>
          <w:color w:val="000000"/>
          <w:lang w:val="es-ES"/>
        </w:rPr>
        <w:t xml:space="preserve"> las medidas de seguridad no puedan llevarse a cabo en la misma medida que antes de las normas de emergencia, hay agravación de riesgo.</w:t>
      </w:r>
    </w:p>
    <w:p w:rsidR="00A8065D" w:rsidRPr="00366567" w:rsidRDefault="00A8065D" w:rsidP="00A8065D">
      <w:pPr>
        <w:tabs>
          <w:tab w:val="left" w:pos="7371"/>
        </w:tabs>
        <w:spacing w:after="0" w:line="240" w:lineRule="auto"/>
        <w:rPr>
          <w:rFonts w:cstheme="minorHAnsi"/>
          <w:color w:val="000000"/>
          <w:lang w:val="es-ES"/>
        </w:rPr>
      </w:pPr>
    </w:p>
    <w:p w:rsidR="00A8065D" w:rsidRPr="00BC498E" w:rsidRDefault="00BC498E" w:rsidP="00A8065D">
      <w:pPr>
        <w:tabs>
          <w:tab w:val="left" w:pos="7371"/>
        </w:tabs>
        <w:spacing w:after="0" w:line="240" w:lineRule="auto"/>
        <w:rPr>
          <w:rFonts w:cstheme="minorHAnsi"/>
          <w:color w:val="000000"/>
          <w:lang w:val="es-ES"/>
        </w:rPr>
      </w:pPr>
      <w:r>
        <w:rPr>
          <w:rFonts w:cstheme="minorHAnsi"/>
          <w:color w:val="000000"/>
          <w:lang w:val="es-ES"/>
        </w:rPr>
        <w:t>¿Puede el asegu</w:t>
      </w:r>
      <w:r w:rsidRPr="00BC498E">
        <w:rPr>
          <w:rFonts w:cstheme="minorHAnsi"/>
          <w:color w:val="000000"/>
          <w:lang w:val="es-ES"/>
        </w:rPr>
        <w:t>rador reduc</w:t>
      </w:r>
      <w:r>
        <w:rPr>
          <w:rFonts w:cstheme="minorHAnsi"/>
          <w:color w:val="000000"/>
          <w:lang w:val="es-ES"/>
        </w:rPr>
        <w:t>i</w:t>
      </w:r>
      <w:r w:rsidRPr="00BC498E">
        <w:rPr>
          <w:rFonts w:cstheme="minorHAnsi"/>
          <w:color w:val="000000"/>
          <w:lang w:val="es-ES"/>
        </w:rPr>
        <w:t xml:space="preserve">r la indemnización? </w:t>
      </w:r>
      <w:r w:rsidR="00A8065D" w:rsidRPr="00BC498E">
        <w:rPr>
          <w:rFonts w:cstheme="minorHAnsi"/>
          <w:color w:val="000000"/>
          <w:lang w:val="es-ES"/>
        </w:rPr>
        <w:t xml:space="preserve"> </w:t>
      </w:r>
    </w:p>
    <w:p w:rsidR="00A8065D" w:rsidRPr="00BC498E" w:rsidRDefault="00A8065D" w:rsidP="00A8065D">
      <w:pPr>
        <w:tabs>
          <w:tab w:val="left" w:pos="7371"/>
        </w:tabs>
        <w:spacing w:after="0" w:line="240" w:lineRule="auto"/>
        <w:rPr>
          <w:rFonts w:cstheme="minorHAnsi"/>
          <w:color w:val="000000"/>
          <w:lang w:val="es-ES"/>
        </w:rPr>
      </w:pPr>
      <w:r w:rsidRPr="00BC498E">
        <w:rPr>
          <w:rFonts w:cstheme="minorHAnsi"/>
          <w:color w:val="000000"/>
          <w:lang w:val="es-ES"/>
        </w:rPr>
        <w:t xml:space="preserve"> </w:t>
      </w:r>
    </w:p>
    <w:p w:rsidR="00A8065D" w:rsidRPr="00BC498E" w:rsidRDefault="00BC498E" w:rsidP="00A8065D">
      <w:pPr>
        <w:tabs>
          <w:tab w:val="left" w:pos="7371"/>
        </w:tabs>
        <w:spacing w:after="0" w:line="240" w:lineRule="auto"/>
        <w:rPr>
          <w:rFonts w:cstheme="minorHAnsi"/>
          <w:color w:val="000000"/>
          <w:lang w:val="es-ES"/>
        </w:rPr>
      </w:pPr>
      <w:r w:rsidRPr="00BC498E">
        <w:rPr>
          <w:rFonts w:cstheme="minorHAnsi"/>
          <w:color w:val="000000"/>
          <w:lang w:val="es-ES"/>
        </w:rPr>
        <w:t xml:space="preserve">La ley requiere que el tomador notifique al asegurador la agravación del riesgo provocada por causas ajenas a su voluntad. En tal caso el asegurador tiene </w:t>
      </w:r>
      <w:r>
        <w:rPr>
          <w:rFonts w:cstheme="minorHAnsi"/>
          <w:color w:val="000000"/>
          <w:lang w:val="es-ES"/>
        </w:rPr>
        <w:t xml:space="preserve">la opción de un ajuste de la prima o la recisión del contrato. </w:t>
      </w:r>
      <w:r w:rsidRPr="00BC498E">
        <w:rPr>
          <w:rFonts w:cstheme="minorHAnsi"/>
          <w:color w:val="000000"/>
          <w:lang w:val="es-ES"/>
        </w:rPr>
        <w:t>(artículos 1444 y 1445).</w:t>
      </w:r>
    </w:p>
    <w:p w:rsidR="00A8065D" w:rsidRPr="00BC498E" w:rsidRDefault="005C35F3" w:rsidP="00A8065D">
      <w:pPr>
        <w:tabs>
          <w:tab w:val="left" w:pos="7371"/>
        </w:tabs>
        <w:spacing w:after="0" w:line="240" w:lineRule="auto"/>
        <w:rPr>
          <w:rFonts w:cstheme="minorHAnsi"/>
          <w:color w:val="000000"/>
          <w:lang w:val="es-ES"/>
        </w:rPr>
      </w:pPr>
      <w:r>
        <w:rPr>
          <w:rFonts w:cstheme="minorHAnsi"/>
          <w:color w:val="000000"/>
          <w:lang w:val="es-ES"/>
        </w:rPr>
        <w:t xml:space="preserve"> </w:t>
      </w:r>
    </w:p>
    <w:p w:rsidR="00A8065D" w:rsidRPr="00BC498E" w:rsidRDefault="00BC498E" w:rsidP="00A8065D">
      <w:pPr>
        <w:tabs>
          <w:tab w:val="left" w:pos="7371"/>
        </w:tabs>
        <w:spacing w:after="0" w:line="240" w:lineRule="auto"/>
        <w:rPr>
          <w:rFonts w:cstheme="minorHAnsi"/>
          <w:color w:val="000000"/>
          <w:lang w:val="es-ES"/>
        </w:rPr>
      </w:pPr>
      <w:r w:rsidRPr="00BC498E">
        <w:rPr>
          <w:rFonts w:cstheme="minorHAnsi"/>
          <w:color w:val="000000"/>
          <w:lang w:val="es-ES"/>
        </w:rPr>
        <w:t>Temas relacionados a ciertas coberturas en particular.</w:t>
      </w:r>
    </w:p>
    <w:p w:rsidR="00A8065D" w:rsidRPr="00BC498E" w:rsidRDefault="00A8065D" w:rsidP="00A8065D">
      <w:pPr>
        <w:tabs>
          <w:tab w:val="left" w:pos="7371"/>
        </w:tabs>
        <w:spacing w:after="0" w:line="240" w:lineRule="auto"/>
        <w:rPr>
          <w:rFonts w:cstheme="minorHAnsi"/>
          <w:color w:val="000000"/>
          <w:lang w:val="es-ES"/>
        </w:rPr>
      </w:pPr>
      <w:r w:rsidRPr="00BC498E">
        <w:rPr>
          <w:rFonts w:cstheme="minorHAnsi"/>
          <w:color w:val="000000"/>
          <w:lang w:val="es-ES"/>
        </w:rPr>
        <w:t xml:space="preserve"> </w:t>
      </w:r>
    </w:p>
    <w:p w:rsidR="00A8065D" w:rsidRPr="005C35F3" w:rsidRDefault="00BC498E" w:rsidP="00A8065D">
      <w:pPr>
        <w:tabs>
          <w:tab w:val="left" w:pos="7371"/>
        </w:tabs>
        <w:spacing w:after="0" w:line="240" w:lineRule="auto"/>
        <w:rPr>
          <w:rFonts w:cstheme="minorHAnsi"/>
          <w:color w:val="000000"/>
          <w:u w:val="single"/>
          <w:lang w:val="es-AR"/>
        </w:rPr>
      </w:pPr>
      <w:r w:rsidRPr="005C35F3">
        <w:rPr>
          <w:rFonts w:cstheme="minorHAnsi"/>
          <w:color w:val="000000"/>
          <w:u w:val="single"/>
          <w:lang w:val="es-AR"/>
        </w:rPr>
        <w:t>Seguro de Salud</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t xml:space="preserve"> </w:t>
      </w:r>
    </w:p>
    <w:p w:rsidR="00A8065D" w:rsidRDefault="005C35F3" w:rsidP="00A8065D">
      <w:pPr>
        <w:tabs>
          <w:tab w:val="left" w:pos="7371"/>
        </w:tabs>
        <w:spacing w:after="0" w:line="240" w:lineRule="auto"/>
        <w:rPr>
          <w:rFonts w:cstheme="minorHAnsi"/>
          <w:color w:val="000000"/>
          <w:lang w:val="es-ES"/>
        </w:rPr>
      </w:pPr>
      <w:r w:rsidRPr="005C35F3">
        <w:rPr>
          <w:rFonts w:cstheme="minorHAnsi"/>
          <w:color w:val="000000"/>
          <w:lang w:val="es-ES"/>
        </w:rPr>
        <w:t>Cobertura por enfermedad causada por el Covid-19</w:t>
      </w:r>
      <w:r w:rsidR="00A8065D" w:rsidRPr="005C35F3">
        <w:rPr>
          <w:rFonts w:cstheme="minorHAnsi"/>
          <w:color w:val="000000"/>
          <w:lang w:val="es-ES"/>
        </w:rPr>
        <w:t xml:space="preserve">: </w:t>
      </w:r>
      <w:r w:rsidRPr="005C35F3">
        <w:rPr>
          <w:rFonts w:cstheme="minorHAnsi"/>
          <w:color w:val="000000"/>
          <w:lang w:val="es-ES"/>
        </w:rPr>
        <w:t>si la póliza excluye la epidemia (pandemia), ha</w:t>
      </w:r>
      <w:r>
        <w:rPr>
          <w:rFonts w:cstheme="minorHAnsi"/>
          <w:color w:val="000000"/>
          <w:lang w:val="es-ES"/>
        </w:rPr>
        <w:t>y</w:t>
      </w:r>
      <w:r w:rsidRPr="005C35F3">
        <w:rPr>
          <w:rFonts w:cstheme="minorHAnsi"/>
          <w:color w:val="000000"/>
          <w:lang w:val="es-ES"/>
        </w:rPr>
        <w:t xml:space="preserve"> exclusión de cobertura</w:t>
      </w:r>
      <w:r>
        <w:rPr>
          <w:rFonts w:cstheme="minorHAnsi"/>
          <w:color w:val="000000"/>
          <w:lang w:val="es-ES"/>
        </w:rPr>
        <w:t xml:space="preserve"> y en consecuencia la enfermedad causada por el Covid-19, no está amparada por la cobertura. No obstante, hay pólizas que incluyen una cláusula adicional que cubren enfermedades infecciosas declarada por la autoridad y por ende estado de epidemia.</w:t>
      </w:r>
    </w:p>
    <w:p w:rsidR="005C35F3" w:rsidRDefault="005C35F3" w:rsidP="00A8065D">
      <w:pPr>
        <w:tabs>
          <w:tab w:val="left" w:pos="7371"/>
        </w:tabs>
        <w:spacing w:after="0" w:line="240" w:lineRule="auto"/>
        <w:rPr>
          <w:rFonts w:cstheme="minorHAnsi"/>
          <w:color w:val="000000"/>
          <w:lang w:val="es-ES"/>
        </w:rPr>
      </w:pPr>
    </w:p>
    <w:p w:rsidR="005C35F3" w:rsidRPr="005C35F3" w:rsidRDefault="005C35F3" w:rsidP="00A8065D">
      <w:pPr>
        <w:tabs>
          <w:tab w:val="left" w:pos="7371"/>
        </w:tabs>
        <w:spacing w:after="0" w:line="240" w:lineRule="auto"/>
        <w:rPr>
          <w:rFonts w:cstheme="minorHAnsi"/>
          <w:color w:val="000000"/>
          <w:lang w:val="es-ES"/>
        </w:rPr>
      </w:pPr>
      <w:r>
        <w:rPr>
          <w:rFonts w:cstheme="minorHAnsi"/>
          <w:color w:val="000000"/>
          <w:lang w:val="es-ES"/>
        </w:rPr>
        <w:t>Sorprende que el Gobierno no ha declarado el estado de epidemia, pero ha impuesto medidas de restricción a fin de contener o limitar el contagio del Coronavirus.</w:t>
      </w:r>
    </w:p>
    <w:p w:rsidR="00A8065D" w:rsidRPr="00366567" w:rsidRDefault="00A8065D" w:rsidP="005C35F3">
      <w:pPr>
        <w:tabs>
          <w:tab w:val="left" w:pos="7371"/>
        </w:tabs>
        <w:spacing w:after="0" w:line="240" w:lineRule="auto"/>
        <w:rPr>
          <w:rFonts w:cstheme="minorHAnsi"/>
          <w:color w:val="000000"/>
          <w:lang w:val="es-ES"/>
        </w:rPr>
      </w:pPr>
      <w:r w:rsidRPr="005C35F3">
        <w:rPr>
          <w:rFonts w:cstheme="minorHAnsi"/>
          <w:color w:val="000000"/>
          <w:lang w:val="es-ES"/>
        </w:rPr>
        <w:t xml:space="preserve"> </w:t>
      </w:r>
    </w:p>
    <w:p w:rsidR="005C35F3" w:rsidRDefault="005C35F3" w:rsidP="005C35F3">
      <w:pPr>
        <w:tabs>
          <w:tab w:val="left" w:pos="7371"/>
        </w:tabs>
        <w:spacing w:after="0" w:line="240" w:lineRule="auto"/>
        <w:rPr>
          <w:rFonts w:cstheme="minorHAnsi"/>
          <w:color w:val="000000"/>
          <w:lang w:val="es-ES"/>
        </w:rPr>
      </w:pPr>
      <w:r w:rsidRPr="005C35F3">
        <w:rPr>
          <w:rFonts w:cstheme="minorHAnsi"/>
          <w:color w:val="000000"/>
          <w:lang w:val="es-ES"/>
        </w:rPr>
        <w:t xml:space="preserve">La mayoría de los aseguradores han </w:t>
      </w:r>
      <w:r>
        <w:rPr>
          <w:rFonts w:cstheme="minorHAnsi"/>
          <w:color w:val="000000"/>
          <w:lang w:val="es-ES"/>
        </w:rPr>
        <w:t>manifestado</w:t>
      </w:r>
      <w:r w:rsidRPr="005C35F3">
        <w:rPr>
          <w:rFonts w:cstheme="minorHAnsi"/>
          <w:color w:val="000000"/>
          <w:lang w:val="es-ES"/>
        </w:rPr>
        <w:t xml:space="preserve"> que</w:t>
      </w:r>
      <w:r>
        <w:rPr>
          <w:rFonts w:cstheme="minorHAnsi"/>
          <w:color w:val="000000"/>
          <w:lang w:val="es-ES"/>
        </w:rPr>
        <w:t xml:space="preserve">, más allá de las exclusiones que pudieran contener las pólizas, </w:t>
      </w:r>
      <w:r w:rsidRPr="005C35F3">
        <w:rPr>
          <w:rFonts w:cstheme="minorHAnsi"/>
          <w:color w:val="000000"/>
          <w:lang w:val="es-ES"/>
        </w:rPr>
        <w:t>se har</w:t>
      </w:r>
      <w:r>
        <w:rPr>
          <w:rFonts w:cstheme="minorHAnsi"/>
          <w:color w:val="000000"/>
          <w:lang w:val="es-ES"/>
        </w:rPr>
        <w:t>án cargo de los costos generados por los diagnósticos y tratamientos de los infectados por el Coronavirus</w:t>
      </w:r>
      <w:r w:rsidR="008C4049">
        <w:rPr>
          <w:rFonts w:cstheme="minorHAnsi"/>
          <w:color w:val="000000"/>
          <w:lang w:val="es-ES"/>
        </w:rPr>
        <w:t>.</w:t>
      </w:r>
    </w:p>
    <w:p w:rsidR="008C4049" w:rsidRDefault="008C4049" w:rsidP="005C35F3">
      <w:pPr>
        <w:tabs>
          <w:tab w:val="left" w:pos="7371"/>
        </w:tabs>
        <w:spacing w:after="0" w:line="240" w:lineRule="auto"/>
        <w:rPr>
          <w:rFonts w:cstheme="minorHAnsi"/>
          <w:color w:val="000000"/>
          <w:lang w:val="es-ES"/>
        </w:rPr>
      </w:pPr>
    </w:p>
    <w:p w:rsidR="005C35F3" w:rsidRPr="005C35F3" w:rsidRDefault="005C35F3" w:rsidP="005C35F3">
      <w:pPr>
        <w:tabs>
          <w:tab w:val="left" w:pos="7371"/>
        </w:tabs>
        <w:spacing w:after="0" w:line="240" w:lineRule="auto"/>
        <w:rPr>
          <w:rFonts w:cstheme="minorHAnsi"/>
          <w:color w:val="000000"/>
          <w:lang w:val="es-ES"/>
        </w:rPr>
      </w:pPr>
      <w:r>
        <w:rPr>
          <w:rFonts w:cstheme="minorHAnsi"/>
          <w:color w:val="000000"/>
          <w:lang w:val="es-ES"/>
        </w:rPr>
        <w:t xml:space="preserve">Los testeos del Covid-19 son gratuitos en institutos públicos y privados. </w:t>
      </w:r>
      <w:r w:rsidR="008C4049">
        <w:rPr>
          <w:rFonts w:cstheme="minorHAnsi"/>
          <w:color w:val="000000"/>
          <w:lang w:val="es-ES"/>
        </w:rPr>
        <w:t xml:space="preserve">También </w:t>
      </w:r>
      <w:r>
        <w:rPr>
          <w:rFonts w:cstheme="minorHAnsi"/>
          <w:color w:val="000000"/>
          <w:lang w:val="es-ES"/>
        </w:rPr>
        <w:t>el tratamiento en institutos públicos es gratuito, pero no está claro quién afrontará el costo de los institutos privados.</w:t>
      </w:r>
    </w:p>
    <w:p w:rsidR="00A8065D" w:rsidRPr="00366567" w:rsidRDefault="00A8065D" w:rsidP="00A8065D">
      <w:pPr>
        <w:tabs>
          <w:tab w:val="left" w:pos="7371"/>
        </w:tabs>
        <w:spacing w:after="0" w:line="240" w:lineRule="auto"/>
        <w:rPr>
          <w:rFonts w:cstheme="minorHAnsi"/>
          <w:color w:val="000000"/>
          <w:lang w:val="es-ES"/>
        </w:rPr>
      </w:pPr>
    </w:p>
    <w:p w:rsidR="00DE7EEB" w:rsidRPr="00366567" w:rsidRDefault="00DE7EEB" w:rsidP="00A8065D">
      <w:pPr>
        <w:tabs>
          <w:tab w:val="left" w:pos="7371"/>
        </w:tabs>
        <w:spacing w:after="0" w:line="240" w:lineRule="auto"/>
        <w:rPr>
          <w:rFonts w:cstheme="minorHAnsi"/>
          <w:color w:val="000000"/>
          <w:lang w:val="es-ES"/>
        </w:rPr>
      </w:pPr>
    </w:p>
    <w:p w:rsidR="00DE7EEB" w:rsidRPr="00366567" w:rsidRDefault="00DE7EEB" w:rsidP="00A8065D">
      <w:pPr>
        <w:tabs>
          <w:tab w:val="left" w:pos="7371"/>
        </w:tabs>
        <w:spacing w:after="0" w:line="240" w:lineRule="auto"/>
        <w:rPr>
          <w:rFonts w:cstheme="minorHAnsi"/>
          <w:color w:val="000000"/>
          <w:lang w:val="es-ES"/>
        </w:rPr>
      </w:pPr>
    </w:p>
    <w:p w:rsidR="00DE7EEB" w:rsidRPr="00366567" w:rsidRDefault="00DE7EEB" w:rsidP="00A8065D">
      <w:pPr>
        <w:tabs>
          <w:tab w:val="left" w:pos="7371"/>
        </w:tabs>
        <w:spacing w:after="0" w:line="240" w:lineRule="auto"/>
        <w:rPr>
          <w:rFonts w:cstheme="minorHAnsi"/>
          <w:color w:val="000000"/>
          <w:lang w:val="es-ES"/>
        </w:rPr>
      </w:pPr>
    </w:p>
    <w:p w:rsidR="00A8065D" w:rsidRPr="00EA01E2" w:rsidRDefault="00DE7EEB" w:rsidP="00A8065D">
      <w:pPr>
        <w:tabs>
          <w:tab w:val="left" w:pos="7371"/>
        </w:tabs>
        <w:spacing w:after="0" w:line="240" w:lineRule="auto"/>
        <w:rPr>
          <w:rFonts w:cstheme="minorHAnsi"/>
          <w:color w:val="000000"/>
          <w:lang w:val="es-AR"/>
        </w:rPr>
      </w:pPr>
      <w:r w:rsidRPr="00EA01E2">
        <w:rPr>
          <w:rFonts w:cstheme="minorHAnsi"/>
          <w:color w:val="000000"/>
          <w:u w:val="single"/>
          <w:lang w:val="es-AR"/>
        </w:rPr>
        <w:lastRenderedPageBreak/>
        <w:t>Accidentes Personales</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t xml:space="preserve"> </w:t>
      </w:r>
    </w:p>
    <w:p w:rsidR="00DE7EEB" w:rsidRPr="00DE7EEB" w:rsidRDefault="00DE7EEB" w:rsidP="00A8065D">
      <w:pPr>
        <w:tabs>
          <w:tab w:val="left" w:pos="7371"/>
        </w:tabs>
        <w:spacing w:after="0" w:line="240" w:lineRule="auto"/>
        <w:rPr>
          <w:rFonts w:cstheme="minorHAnsi"/>
          <w:color w:val="000000"/>
          <w:lang w:val="es-ES"/>
        </w:rPr>
      </w:pPr>
      <w:r w:rsidRPr="00DE7EEB">
        <w:rPr>
          <w:rFonts w:cstheme="minorHAnsi"/>
          <w:color w:val="000000"/>
          <w:lang w:val="es-ES"/>
        </w:rPr>
        <w:t xml:space="preserve">¿El contagio del coronavirus es considerado un accidente, definido como un evento súbito, externo e involuntario? </w:t>
      </w:r>
    </w:p>
    <w:p w:rsidR="00A8065D" w:rsidRPr="00DE7EEB" w:rsidRDefault="00A8065D" w:rsidP="00A8065D">
      <w:pPr>
        <w:tabs>
          <w:tab w:val="left" w:pos="7371"/>
        </w:tabs>
        <w:spacing w:after="0" w:line="240" w:lineRule="auto"/>
        <w:rPr>
          <w:rFonts w:cstheme="minorHAnsi"/>
          <w:color w:val="000000"/>
          <w:lang w:val="es-ES"/>
        </w:rPr>
      </w:pPr>
      <w:r w:rsidRPr="00DE7EEB">
        <w:rPr>
          <w:rFonts w:cstheme="minorHAnsi"/>
          <w:color w:val="000000"/>
          <w:lang w:val="es-ES"/>
        </w:rPr>
        <w:t xml:space="preserve"> </w:t>
      </w:r>
    </w:p>
    <w:p w:rsidR="00A8065D" w:rsidRPr="00366567" w:rsidRDefault="00DE7EEB" w:rsidP="00DE7EEB">
      <w:pPr>
        <w:tabs>
          <w:tab w:val="left" w:pos="7371"/>
        </w:tabs>
        <w:spacing w:after="0" w:line="240" w:lineRule="auto"/>
        <w:rPr>
          <w:rFonts w:cstheme="minorHAnsi"/>
          <w:color w:val="000000"/>
          <w:lang w:val="es-ES"/>
        </w:rPr>
      </w:pPr>
      <w:r>
        <w:rPr>
          <w:rFonts w:cstheme="minorHAnsi"/>
          <w:color w:val="000000"/>
          <w:lang w:val="es-ES"/>
        </w:rPr>
        <w:t xml:space="preserve">La tendencia es considerarlo un accidente. </w:t>
      </w:r>
    </w:p>
    <w:p w:rsidR="00DE7EEB" w:rsidRPr="00366567" w:rsidRDefault="00DE7EEB" w:rsidP="00DE7EEB">
      <w:pPr>
        <w:tabs>
          <w:tab w:val="left" w:pos="7371"/>
        </w:tabs>
        <w:spacing w:after="0" w:line="240" w:lineRule="auto"/>
        <w:rPr>
          <w:rFonts w:cstheme="minorHAnsi"/>
          <w:color w:val="000000"/>
          <w:lang w:val="es-ES"/>
        </w:rPr>
      </w:pPr>
    </w:p>
    <w:p w:rsidR="00A8065D" w:rsidRPr="00EA01E2" w:rsidRDefault="00EA01E2" w:rsidP="00A8065D">
      <w:pPr>
        <w:tabs>
          <w:tab w:val="left" w:pos="7371"/>
        </w:tabs>
        <w:spacing w:after="0" w:line="240" w:lineRule="auto"/>
        <w:rPr>
          <w:rFonts w:cstheme="minorHAnsi"/>
          <w:color w:val="000000"/>
          <w:lang w:val="es-ES"/>
        </w:rPr>
      </w:pPr>
      <w:r w:rsidRPr="00EA01E2">
        <w:rPr>
          <w:rFonts w:cstheme="minorHAnsi"/>
          <w:color w:val="000000"/>
          <w:u w:val="single"/>
          <w:lang w:val="es-ES"/>
        </w:rPr>
        <w:t>Seguros de daños a la propiedad</w:t>
      </w:r>
    </w:p>
    <w:p w:rsidR="00A8065D" w:rsidRPr="00EA01E2" w:rsidRDefault="00A8065D" w:rsidP="00A8065D">
      <w:pPr>
        <w:tabs>
          <w:tab w:val="left" w:pos="7371"/>
        </w:tabs>
        <w:spacing w:after="0" w:line="240" w:lineRule="auto"/>
        <w:rPr>
          <w:rFonts w:cstheme="minorHAnsi"/>
          <w:color w:val="000000"/>
          <w:lang w:val="es-ES"/>
        </w:rPr>
      </w:pPr>
      <w:r w:rsidRPr="00EA01E2">
        <w:rPr>
          <w:rFonts w:cstheme="minorHAnsi"/>
          <w:color w:val="000000"/>
          <w:lang w:val="es-ES"/>
        </w:rPr>
        <w:t xml:space="preserve"> </w:t>
      </w:r>
    </w:p>
    <w:p w:rsidR="00EA01E2" w:rsidRPr="00EA01E2" w:rsidRDefault="00EA01E2" w:rsidP="00A8065D">
      <w:pPr>
        <w:tabs>
          <w:tab w:val="left" w:pos="7371"/>
        </w:tabs>
        <w:spacing w:after="0" w:line="240" w:lineRule="auto"/>
        <w:rPr>
          <w:rFonts w:cstheme="minorHAnsi"/>
          <w:color w:val="000000"/>
          <w:lang w:val="es-AR"/>
        </w:rPr>
      </w:pPr>
      <w:r w:rsidRPr="00EA01E2">
        <w:rPr>
          <w:rFonts w:cstheme="minorHAnsi"/>
          <w:color w:val="000000"/>
          <w:lang w:val="es-AR"/>
        </w:rPr>
        <w:t>Saqueo</w:t>
      </w:r>
      <w:r w:rsidR="00A8065D" w:rsidRPr="00EA01E2">
        <w:rPr>
          <w:rFonts w:cstheme="minorHAnsi"/>
          <w:color w:val="000000"/>
          <w:lang w:val="es-AR"/>
        </w:rPr>
        <w:t xml:space="preserve">: </w:t>
      </w:r>
      <w:r w:rsidRPr="00EA01E2">
        <w:rPr>
          <w:rFonts w:cstheme="minorHAnsi"/>
          <w:color w:val="000000"/>
          <w:lang w:val="es-AR"/>
        </w:rPr>
        <w:t>Si bien conforme las condiciones generales de los contratos los disturbios requieren de una cobertura adicional, los aseguradores los aseguradores –por temor a la competencia- están incluyendo la cobertura sin prima adicional. Se concluye entonces que el saqueo está cubierto.</w:t>
      </w:r>
    </w:p>
    <w:p w:rsidR="00A8065D" w:rsidRPr="00366567" w:rsidRDefault="00A8065D" w:rsidP="00A8065D">
      <w:pPr>
        <w:tabs>
          <w:tab w:val="left" w:pos="7371"/>
        </w:tabs>
        <w:spacing w:after="0" w:line="240" w:lineRule="auto"/>
        <w:rPr>
          <w:rFonts w:cstheme="minorHAnsi"/>
          <w:color w:val="000000"/>
          <w:lang w:val="es-ES"/>
        </w:rPr>
      </w:pPr>
    </w:p>
    <w:p w:rsidR="00A8065D" w:rsidRPr="00366567" w:rsidRDefault="00EA01E2" w:rsidP="00A8065D">
      <w:pPr>
        <w:tabs>
          <w:tab w:val="left" w:pos="7371"/>
        </w:tabs>
        <w:spacing w:after="0" w:line="240" w:lineRule="auto"/>
        <w:rPr>
          <w:rFonts w:cstheme="minorHAnsi"/>
          <w:color w:val="000000"/>
          <w:u w:val="single"/>
          <w:lang w:val="es-ES"/>
        </w:rPr>
      </w:pPr>
      <w:r w:rsidRPr="00366567">
        <w:rPr>
          <w:rFonts w:cstheme="minorHAnsi"/>
          <w:color w:val="000000"/>
          <w:u w:val="single"/>
          <w:lang w:val="es-ES"/>
        </w:rPr>
        <w:t>Lucro cesante</w:t>
      </w:r>
    </w:p>
    <w:p w:rsidR="00A8065D" w:rsidRPr="00366567" w:rsidRDefault="00A8065D" w:rsidP="00A8065D">
      <w:pPr>
        <w:tabs>
          <w:tab w:val="left" w:pos="7371"/>
        </w:tabs>
        <w:spacing w:after="0" w:line="240" w:lineRule="auto"/>
        <w:rPr>
          <w:rFonts w:cstheme="minorHAnsi"/>
          <w:color w:val="000000"/>
          <w:lang w:val="es-ES"/>
        </w:rPr>
      </w:pPr>
    </w:p>
    <w:p w:rsidR="007B1C63" w:rsidRDefault="00EA01E2" w:rsidP="00A8065D">
      <w:pPr>
        <w:tabs>
          <w:tab w:val="left" w:pos="7371"/>
        </w:tabs>
        <w:spacing w:after="0" w:line="240" w:lineRule="auto"/>
        <w:rPr>
          <w:rFonts w:cstheme="minorHAnsi"/>
          <w:color w:val="000000"/>
          <w:lang w:val="es-ES"/>
        </w:rPr>
      </w:pPr>
      <w:r w:rsidRPr="007B1C63">
        <w:rPr>
          <w:rFonts w:cstheme="minorHAnsi"/>
          <w:color w:val="000000"/>
          <w:lang w:val="es-ES"/>
        </w:rPr>
        <w:t>Lucro cesante por causa de la cuarentena</w:t>
      </w:r>
      <w:r>
        <w:rPr>
          <w:rStyle w:val="Refdenotaalpie"/>
          <w:rFonts w:cstheme="minorHAnsi"/>
          <w:color w:val="000000"/>
        </w:rPr>
        <w:footnoteReference w:id="36"/>
      </w:r>
      <w:r w:rsidR="007B1C63" w:rsidRPr="007B1C63">
        <w:rPr>
          <w:rFonts w:cstheme="minorHAnsi"/>
          <w:color w:val="000000"/>
          <w:lang w:val="es-ES"/>
        </w:rPr>
        <w:t>: Si el lucro cesante está comprendido en la p</w:t>
      </w:r>
      <w:r w:rsidR="007B1C63">
        <w:rPr>
          <w:rFonts w:cstheme="minorHAnsi"/>
          <w:color w:val="000000"/>
          <w:lang w:val="es-ES"/>
        </w:rPr>
        <w:t xml:space="preserve">óliza operará la cobertura cubriendo los daños por esa causa. </w:t>
      </w:r>
      <w:r w:rsidR="007B1C63" w:rsidRPr="007B1C63">
        <w:rPr>
          <w:rFonts w:cstheme="minorHAnsi"/>
          <w:color w:val="000000"/>
          <w:lang w:val="es-ES"/>
        </w:rPr>
        <w:t>De ahí en</w:t>
      </w:r>
      <w:r w:rsidR="007B1C63">
        <w:rPr>
          <w:rFonts w:cstheme="minorHAnsi"/>
          <w:color w:val="000000"/>
          <w:lang w:val="es-ES"/>
        </w:rPr>
        <w:t>tonces que el lucro cesante es generalmente excluido. No obstante, algunas pólizas incluyen una cobertura específica de lucro cesante causado por la clausura de los establecimientos y por causa de la epidemia. El problema es que no ha habido una cuarentena oficialmente declarada por el gobierno razón por la cual el cierre queda librado a cada empresario.</w:t>
      </w:r>
    </w:p>
    <w:p w:rsidR="00A8065D" w:rsidRPr="00366567" w:rsidRDefault="00A8065D" w:rsidP="00A8065D">
      <w:pPr>
        <w:tabs>
          <w:tab w:val="left" w:pos="7371"/>
        </w:tabs>
        <w:spacing w:after="0" w:line="240" w:lineRule="auto"/>
        <w:rPr>
          <w:rFonts w:cstheme="minorHAnsi"/>
          <w:color w:val="000000"/>
          <w:lang w:val="es-ES"/>
        </w:rPr>
      </w:pPr>
    </w:p>
    <w:p w:rsidR="00A8065D" w:rsidRPr="00366567" w:rsidRDefault="007B1C63" w:rsidP="00A8065D">
      <w:pPr>
        <w:tabs>
          <w:tab w:val="left" w:pos="7371"/>
        </w:tabs>
        <w:spacing w:after="0" w:line="240" w:lineRule="auto"/>
        <w:rPr>
          <w:rFonts w:cstheme="minorHAnsi"/>
          <w:color w:val="000000"/>
          <w:lang w:val="es-ES"/>
        </w:rPr>
      </w:pPr>
      <w:r w:rsidRPr="007B1C63">
        <w:rPr>
          <w:rFonts w:cstheme="minorHAnsi"/>
          <w:color w:val="000000"/>
          <w:u w:val="single"/>
          <w:lang w:val="es-AR"/>
        </w:rPr>
        <w:t>Responsabilidad del Empleador</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t xml:space="preserve"> </w:t>
      </w:r>
    </w:p>
    <w:p w:rsidR="00A8065D" w:rsidRDefault="007B1C63" w:rsidP="00A8065D">
      <w:pPr>
        <w:tabs>
          <w:tab w:val="left" w:pos="7371"/>
        </w:tabs>
        <w:spacing w:after="0" w:line="240" w:lineRule="auto"/>
        <w:rPr>
          <w:rFonts w:cstheme="minorHAnsi"/>
          <w:color w:val="000000"/>
          <w:lang w:val="es-ES"/>
        </w:rPr>
      </w:pPr>
      <w:r w:rsidRPr="007B1C63">
        <w:rPr>
          <w:rFonts w:cstheme="minorHAnsi"/>
          <w:color w:val="000000"/>
          <w:lang w:val="es-ES"/>
        </w:rPr>
        <w:t>Contagio en el lugar del trabajo</w:t>
      </w:r>
      <w:r w:rsidR="00A8065D" w:rsidRPr="007B1C63">
        <w:rPr>
          <w:rFonts w:cstheme="minorHAnsi"/>
          <w:color w:val="000000"/>
          <w:lang w:val="es-ES"/>
        </w:rPr>
        <w:t xml:space="preserve">: </w:t>
      </w:r>
      <w:r w:rsidRPr="007B1C63">
        <w:rPr>
          <w:rFonts w:cstheme="minorHAnsi"/>
          <w:color w:val="000000"/>
          <w:lang w:val="es-ES"/>
        </w:rPr>
        <w:t xml:space="preserve">si el empleador no ha tomado las debidas precauciones podría ser considerado responsable. </w:t>
      </w:r>
      <w:r>
        <w:rPr>
          <w:rFonts w:cstheme="minorHAnsi"/>
          <w:color w:val="000000"/>
          <w:lang w:val="es-ES"/>
        </w:rPr>
        <w:t xml:space="preserve">En tal caso la pregunta es si aplica la cobertura de accidente del trabajo o enfermedad profesional. </w:t>
      </w:r>
    </w:p>
    <w:p w:rsidR="007B1C63" w:rsidRDefault="007B1C63" w:rsidP="00A8065D">
      <w:pPr>
        <w:tabs>
          <w:tab w:val="left" w:pos="7371"/>
        </w:tabs>
        <w:spacing w:after="0" w:line="240" w:lineRule="auto"/>
        <w:rPr>
          <w:rFonts w:cstheme="minorHAnsi"/>
          <w:color w:val="000000"/>
          <w:lang w:val="es-ES"/>
        </w:rPr>
      </w:pPr>
    </w:p>
    <w:p w:rsidR="007B1C63" w:rsidRPr="007B1C63" w:rsidRDefault="007B1C63" w:rsidP="00A8065D">
      <w:pPr>
        <w:tabs>
          <w:tab w:val="left" w:pos="7371"/>
        </w:tabs>
        <w:spacing w:after="0" w:line="240" w:lineRule="auto"/>
        <w:rPr>
          <w:rFonts w:cstheme="minorHAnsi"/>
          <w:color w:val="000000"/>
          <w:lang w:val="es-ES"/>
        </w:rPr>
      </w:pPr>
      <w:r>
        <w:rPr>
          <w:rFonts w:cstheme="minorHAnsi"/>
          <w:color w:val="000000"/>
          <w:lang w:val="es-ES"/>
        </w:rPr>
        <w:t>El hecho que el empleador no clausur</w:t>
      </w:r>
      <w:r w:rsidR="00B736E9">
        <w:rPr>
          <w:rFonts w:cstheme="minorHAnsi"/>
          <w:color w:val="000000"/>
          <w:lang w:val="es-ES"/>
        </w:rPr>
        <w:t>e</w:t>
      </w:r>
      <w:r>
        <w:rPr>
          <w:rFonts w:cstheme="minorHAnsi"/>
          <w:color w:val="000000"/>
          <w:lang w:val="es-ES"/>
        </w:rPr>
        <w:t xml:space="preserve"> el establecimiento y exige la concurrencia del empleado. </w:t>
      </w:r>
      <w:r w:rsidR="00B736E9">
        <w:rPr>
          <w:rFonts w:cstheme="minorHAnsi"/>
          <w:color w:val="000000"/>
          <w:lang w:val="es-ES"/>
        </w:rPr>
        <w:t xml:space="preserve">¿El contagio </w:t>
      </w:r>
      <w:r w:rsidR="00B736E9" w:rsidRPr="00B736E9">
        <w:rPr>
          <w:rFonts w:cstheme="minorHAnsi"/>
          <w:i/>
          <w:color w:val="000000"/>
          <w:lang w:val="es-ES"/>
        </w:rPr>
        <w:t>in itinere</w:t>
      </w:r>
      <w:r w:rsidR="00B736E9">
        <w:rPr>
          <w:rFonts w:cstheme="minorHAnsi"/>
          <w:color w:val="000000"/>
          <w:lang w:val="es-ES"/>
        </w:rPr>
        <w:t xml:space="preserve"> en transporte público puede hacer responsable al empleador?</w:t>
      </w:r>
    </w:p>
    <w:p w:rsidR="00A8065D" w:rsidRPr="007B1C63" w:rsidRDefault="00A8065D" w:rsidP="00A8065D">
      <w:pPr>
        <w:tabs>
          <w:tab w:val="left" w:pos="7371"/>
        </w:tabs>
        <w:spacing w:after="0" w:line="240" w:lineRule="auto"/>
        <w:rPr>
          <w:rFonts w:cstheme="minorHAnsi"/>
          <w:color w:val="000000"/>
          <w:lang w:val="es-ES"/>
        </w:rPr>
      </w:pPr>
      <w:r w:rsidRPr="007B1C63">
        <w:rPr>
          <w:rFonts w:cstheme="minorHAnsi"/>
          <w:color w:val="000000"/>
          <w:lang w:val="es-ES"/>
        </w:rPr>
        <w:t xml:space="preserve"> </w:t>
      </w:r>
    </w:p>
    <w:p w:rsidR="00A8065D" w:rsidRPr="00B736E9" w:rsidRDefault="00B736E9" w:rsidP="00A8065D">
      <w:pPr>
        <w:tabs>
          <w:tab w:val="left" w:pos="7371"/>
        </w:tabs>
        <w:spacing w:after="0" w:line="240" w:lineRule="auto"/>
        <w:rPr>
          <w:rFonts w:cstheme="minorHAnsi"/>
          <w:color w:val="000000"/>
          <w:u w:val="single"/>
          <w:lang w:val="es-ES"/>
        </w:rPr>
      </w:pPr>
      <w:r w:rsidRPr="00B736E9">
        <w:rPr>
          <w:rFonts w:cstheme="minorHAnsi"/>
          <w:color w:val="000000"/>
          <w:u w:val="single"/>
          <w:lang w:val="es-ES"/>
        </w:rPr>
        <w:t>Contagio mientras trabajan fuera del establecimiento (en especial en sus hogares)</w:t>
      </w:r>
      <w:r w:rsidRPr="00B736E9">
        <w:rPr>
          <w:rFonts w:cstheme="minorHAnsi"/>
          <w:color w:val="000000"/>
          <w:lang w:val="es-ES"/>
        </w:rPr>
        <w:t>.</w:t>
      </w:r>
      <w:r>
        <w:rPr>
          <w:rFonts w:cstheme="minorHAnsi"/>
          <w:color w:val="000000"/>
          <w:lang w:val="es-ES"/>
        </w:rPr>
        <w:t xml:space="preserve"> Cuando el establecimiento está clausurado y el empleado trabaja a distancia (en su hogar), el empleador no será responsable, salvo que el contagio sea atribuible al empleador.</w:t>
      </w:r>
    </w:p>
    <w:p w:rsidR="00A8065D" w:rsidRPr="00366567" w:rsidRDefault="00A8065D" w:rsidP="00A8065D">
      <w:pPr>
        <w:tabs>
          <w:tab w:val="left" w:pos="7371"/>
        </w:tabs>
        <w:spacing w:after="0" w:line="240" w:lineRule="auto"/>
        <w:rPr>
          <w:rFonts w:cstheme="minorHAnsi"/>
          <w:color w:val="000000"/>
          <w:lang w:val="es-ES"/>
        </w:rPr>
      </w:pPr>
    </w:p>
    <w:p w:rsidR="00A8065D" w:rsidRPr="00366567" w:rsidRDefault="00B736E9" w:rsidP="00A8065D">
      <w:pPr>
        <w:tabs>
          <w:tab w:val="left" w:pos="7371"/>
        </w:tabs>
        <w:spacing w:after="0" w:line="240" w:lineRule="auto"/>
        <w:rPr>
          <w:rFonts w:cstheme="minorHAnsi"/>
          <w:color w:val="000000"/>
          <w:lang w:val="es-ES"/>
        </w:rPr>
      </w:pPr>
      <w:r w:rsidRPr="00366567">
        <w:rPr>
          <w:rFonts w:cstheme="minorHAnsi"/>
          <w:color w:val="000000"/>
          <w:u w:val="single"/>
          <w:lang w:val="es-ES"/>
        </w:rPr>
        <w:t>D&amp;O</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t xml:space="preserve"> </w:t>
      </w:r>
    </w:p>
    <w:p w:rsidR="00B736E9" w:rsidRPr="0049489D" w:rsidRDefault="00B736E9" w:rsidP="00A8065D">
      <w:pPr>
        <w:tabs>
          <w:tab w:val="left" w:pos="7371"/>
        </w:tabs>
        <w:spacing w:after="0" w:line="240" w:lineRule="auto"/>
        <w:rPr>
          <w:rFonts w:cstheme="minorHAnsi"/>
          <w:color w:val="000000"/>
          <w:lang w:val="es-ES"/>
        </w:rPr>
      </w:pPr>
      <w:r w:rsidRPr="0049489D">
        <w:rPr>
          <w:rFonts w:cstheme="minorHAnsi"/>
          <w:color w:val="000000"/>
          <w:lang w:val="es-ES"/>
        </w:rPr>
        <w:t xml:space="preserve">Falta de </w:t>
      </w:r>
      <w:r w:rsidR="008C4049" w:rsidRPr="0049489D">
        <w:rPr>
          <w:rFonts w:cstheme="minorHAnsi"/>
          <w:color w:val="000000"/>
          <w:lang w:val="es-ES"/>
        </w:rPr>
        <w:t>adopción</w:t>
      </w:r>
      <w:r w:rsidRPr="0049489D">
        <w:rPr>
          <w:rFonts w:cstheme="minorHAnsi"/>
          <w:color w:val="000000"/>
          <w:lang w:val="es-ES"/>
        </w:rPr>
        <w:t xml:space="preserve"> de medidas para evitar o mitigar el </w:t>
      </w:r>
      <w:r w:rsidR="0049489D" w:rsidRPr="0049489D">
        <w:rPr>
          <w:rFonts w:cstheme="minorHAnsi"/>
          <w:color w:val="000000"/>
          <w:lang w:val="es-ES"/>
        </w:rPr>
        <w:t>contagio</w:t>
      </w:r>
      <w:r w:rsidRPr="0049489D">
        <w:rPr>
          <w:rFonts w:cstheme="minorHAnsi"/>
          <w:color w:val="000000"/>
          <w:lang w:val="es-ES"/>
        </w:rPr>
        <w:t xml:space="preserve"> puede generar siniestralidad en las coberturas de D&amp;O.</w:t>
      </w:r>
    </w:p>
    <w:p w:rsidR="00A8065D" w:rsidRPr="0049489D" w:rsidRDefault="00A8065D" w:rsidP="00A8065D">
      <w:pPr>
        <w:tabs>
          <w:tab w:val="left" w:pos="7371"/>
        </w:tabs>
        <w:spacing w:after="0" w:line="240" w:lineRule="auto"/>
        <w:rPr>
          <w:rFonts w:cstheme="minorHAnsi"/>
          <w:color w:val="000000"/>
          <w:lang w:val="es-ES"/>
        </w:rPr>
      </w:pPr>
    </w:p>
    <w:p w:rsidR="00A8065D" w:rsidRPr="00366567" w:rsidRDefault="0049489D" w:rsidP="00A8065D">
      <w:pPr>
        <w:tabs>
          <w:tab w:val="left" w:pos="7371"/>
        </w:tabs>
        <w:spacing w:after="0" w:line="240" w:lineRule="auto"/>
        <w:rPr>
          <w:rFonts w:cstheme="minorHAnsi"/>
          <w:color w:val="000000"/>
          <w:lang w:val="es-ES"/>
        </w:rPr>
      </w:pPr>
      <w:r w:rsidRPr="0049489D">
        <w:rPr>
          <w:rFonts w:cstheme="minorHAnsi"/>
          <w:color w:val="000000"/>
          <w:u w:val="single"/>
          <w:lang w:val="es-AR"/>
        </w:rPr>
        <w:t>Seguros vinculados a créditos</w:t>
      </w:r>
      <w:r w:rsidRPr="00366567">
        <w:rPr>
          <w:rFonts w:cstheme="minorHAnsi"/>
          <w:color w:val="000000"/>
          <w:lang w:val="es-ES"/>
        </w:rPr>
        <w:t>.</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t xml:space="preserve"> </w:t>
      </w:r>
    </w:p>
    <w:p w:rsidR="00A8065D" w:rsidRDefault="0049489D" w:rsidP="00A8065D">
      <w:pPr>
        <w:tabs>
          <w:tab w:val="left" w:pos="7371"/>
        </w:tabs>
        <w:spacing w:after="0" w:line="240" w:lineRule="auto"/>
        <w:rPr>
          <w:rFonts w:cstheme="minorHAnsi"/>
          <w:color w:val="000000"/>
          <w:lang w:val="es-ES"/>
        </w:rPr>
      </w:pPr>
      <w:r w:rsidRPr="0049489D">
        <w:rPr>
          <w:rFonts w:cstheme="minorHAnsi"/>
          <w:color w:val="000000"/>
          <w:lang w:val="es-ES"/>
        </w:rPr>
        <w:t xml:space="preserve">Los seguros vinculados a créditos finalizan automáticamente al momento de la cancelación del crédito. </w:t>
      </w:r>
      <w:proofErr w:type="gramStart"/>
      <w:r>
        <w:rPr>
          <w:rFonts w:cstheme="minorHAnsi"/>
          <w:color w:val="000000"/>
          <w:lang w:val="es-ES"/>
        </w:rPr>
        <w:t>En razón de</w:t>
      </w:r>
      <w:proofErr w:type="gramEnd"/>
      <w:r>
        <w:rPr>
          <w:rFonts w:cstheme="minorHAnsi"/>
          <w:color w:val="000000"/>
          <w:lang w:val="es-ES"/>
        </w:rPr>
        <w:t xml:space="preserve"> las presentes circunstancias</w:t>
      </w:r>
      <w:r w:rsidR="008C4049">
        <w:rPr>
          <w:rFonts w:cstheme="minorHAnsi"/>
          <w:color w:val="000000"/>
          <w:lang w:val="es-ES"/>
        </w:rPr>
        <w:t>,</w:t>
      </w:r>
      <w:r>
        <w:rPr>
          <w:rFonts w:cstheme="minorHAnsi"/>
          <w:color w:val="000000"/>
          <w:lang w:val="es-ES"/>
        </w:rPr>
        <w:t xml:space="preserve"> las instituciones financieras permiten la suspensión de los pagos de las cuotas de los créditos</w:t>
      </w:r>
      <w:r w:rsidR="00A8065D" w:rsidRPr="0049489D">
        <w:rPr>
          <w:rFonts w:cstheme="minorHAnsi"/>
          <w:color w:val="000000"/>
          <w:lang w:val="es-ES"/>
        </w:rPr>
        <w:t xml:space="preserve">. </w:t>
      </w:r>
      <w:r>
        <w:rPr>
          <w:rFonts w:cstheme="minorHAnsi"/>
          <w:color w:val="000000"/>
          <w:lang w:val="es-ES"/>
        </w:rPr>
        <w:t xml:space="preserve">¿es esto fundamento valido para suspender también las coberturas? La suspensión de cobertura aparece como </w:t>
      </w:r>
      <w:r w:rsidR="008C4049">
        <w:rPr>
          <w:rFonts w:cstheme="minorHAnsi"/>
          <w:color w:val="000000"/>
          <w:lang w:val="es-ES"/>
        </w:rPr>
        <w:t>una solución válida</w:t>
      </w:r>
      <w:r>
        <w:rPr>
          <w:rFonts w:cstheme="minorHAnsi"/>
          <w:color w:val="000000"/>
          <w:lang w:val="es-ES"/>
        </w:rPr>
        <w:t>.</w:t>
      </w:r>
    </w:p>
    <w:p w:rsidR="0049489D" w:rsidRPr="0049489D" w:rsidRDefault="0049489D" w:rsidP="00A8065D">
      <w:pPr>
        <w:tabs>
          <w:tab w:val="left" w:pos="7371"/>
        </w:tabs>
        <w:spacing w:after="0" w:line="240" w:lineRule="auto"/>
        <w:rPr>
          <w:rFonts w:cstheme="minorHAnsi"/>
          <w:color w:val="000000"/>
          <w:lang w:val="es-ES"/>
        </w:rPr>
      </w:pPr>
    </w:p>
    <w:p w:rsidR="00A8065D" w:rsidRPr="00366567" w:rsidRDefault="0049489D" w:rsidP="00A8065D">
      <w:pPr>
        <w:tabs>
          <w:tab w:val="left" w:pos="7371"/>
        </w:tabs>
        <w:spacing w:after="0" w:line="240" w:lineRule="auto"/>
        <w:rPr>
          <w:rFonts w:cstheme="minorHAnsi"/>
          <w:color w:val="000000"/>
          <w:lang w:val="es-ES"/>
        </w:rPr>
      </w:pPr>
      <w:r w:rsidRPr="00366567">
        <w:rPr>
          <w:rFonts w:cstheme="minorHAnsi"/>
          <w:color w:val="000000"/>
          <w:u w:val="single"/>
          <w:lang w:val="es-ES"/>
        </w:rPr>
        <w:t>Seguros de vida</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lastRenderedPageBreak/>
        <w:t xml:space="preserve"> </w:t>
      </w:r>
    </w:p>
    <w:p w:rsidR="0049489D" w:rsidRPr="0049489D" w:rsidRDefault="0049489D" w:rsidP="00A8065D">
      <w:pPr>
        <w:tabs>
          <w:tab w:val="left" w:pos="7371"/>
        </w:tabs>
        <w:spacing w:after="0" w:line="240" w:lineRule="auto"/>
        <w:rPr>
          <w:rFonts w:cstheme="minorHAnsi"/>
          <w:color w:val="000000"/>
          <w:lang w:val="es-AR"/>
        </w:rPr>
      </w:pPr>
      <w:r w:rsidRPr="0049489D">
        <w:rPr>
          <w:rFonts w:cstheme="minorHAnsi"/>
          <w:color w:val="000000"/>
          <w:u w:val="single"/>
          <w:lang w:val="es-AR"/>
        </w:rPr>
        <w:t>No hay exclusión por epidemias</w:t>
      </w:r>
      <w:r w:rsidR="00A8065D" w:rsidRPr="0049489D">
        <w:rPr>
          <w:rFonts w:cstheme="minorHAnsi"/>
          <w:color w:val="000000"/>
          <w:lang w:val="es-AR"/>
        </w:rPr>
        <w:t xml:space="preserve">. </w:t>
      </w:r>
      <w:r w:rsidRPr="0049489D">
        <w:rPr>
          <w:rFonts w:cstheme="minorHAnsi"/>
          <w:color w:val="000000"/>
          <w:lang w:val="es-AR"/>
        </w:rPr>
        <w:t>No hay fundamentos válidos para considerar la epidemia una agravación del riesgo. Algunas aseguradoras consideran conveniente una cláusula adicional aclarando que la responsabilidad del asegur</w:t>
      </w:r>
      <w:r>
        <w:rPr>
          <w:rFonts w:cstheme="minorHAnsi"/>
          <w:color w:val="000000"/>
          <w:lang w:val="es-AR"/>
        </w:rPr>
        <w:t>a</w:t>
      </w:r>
      <w:r w:rsidRPr="0049489D">
        <w:rPr>
          <w:rFonts w:cstheme="minorHAnsi"/>
          <w:color w:val="000000"/>
          <w:lang w:val="es-AR"/>
        </w:rPr>
        <w:t>dor por causa del fallecimiento por Coronavirus (Covidf-19) si el fallecimiento ocurre x meses después de la terminación del contrato de seguro (perí</w:t>
      </w:r>
      <w:r>
        <w:rPr>
          <w:rFonts w:cstheme="minorHAnsi"/>
          <w:color w:val="000000"/>
          <w:lang w:val="es-AR"/>
        </w:rPr>
        <w:t>o</w:t>
      </w:r>
      <w:r w:rsidRPr="0049489D">
        <w:rPr>
          <w:rFonts w:cstheme="minorHAnsi"/>
          <w:color w:val="000000"/>
          <w:lang w:val="es-AR"/>
        </w:rPr>
        <w:t>do de espera)</w:t>
      </w:r>
    </w:p>
    <w:p w:rsidR="00A8065D" w:rsidRPr="0049489D" w:rsidRDefault="00A8065D" w:rsidP="00A8065D">
      <w:pPr>
        <w:tabs>
          <w:tab w:val="left" w:pos="7371"/>
        </w:tabs>
        <w:spacing w:after="0" w:line="240" w:lineRule="auto"/>
        <w:rPr>
          <w:rFonts w:cstheme="minorHAnsi"/>
          <w:color w:val="000000"/>
          <w:lang w:val="es-ES"/>
        </w:rPr>
      </w:pPr>
    </w:p>
    <w:p w:rsidR="00A8065D" w:rsidRPr="0015373A" w:rsidRDefault="0015373A" w:rsidP="00A8065D">
      <w:pPr>
        <w:tabs>
          <w:tab w:val="left" w:pos="7371"/>
        </w:tabs>
        <w:spacing w:after="0" w:line="240" w:lineRule="auto"/>
        <w:rPr>
          <w:rFonts w:cstheme="minorHAnsi"/>
          <w:color w:val="000000"/>
          <w:lang w:val="es-AR"/>
        </w:rPr>
      </w:pPr>
      <w:r w:rsidRPr="0015373A">
        <w:rPr>
          <w:rFonts w:cstheme="minorHAnsi"/>
          <w:color w:val="000000"/>
          <w:u w:val="single"/>
          <w:lang w:val="es-AR"/>
        </w:rPr>
        <w:t>Seguro de desempleo</w:t>
      </w:r>
    </w:p>
    <w:p w:rsidR="00A8065D" w:rsidRPr="00366567" w:rsidRDefault="00A8065D" w:rsidP="00A8065D">
      <w:pPr>
        <w:tabs>
          <w:tab w:val="left" w:pos="7371"/>
        </w:tabs>
        <w:spacing w:after="0" w:line="240" w:lineRule="auto"/>
        <w:rPr>
          <w:rFonts w:cstheme="minorHAnsi"/>
          <w:color w:val="000000"/>
          <w:lang w:val="es-ES"/>
        </w:rPr>
      </w:pPr>
      <w:r w:rsidRPr="00366567">
        <w:rPr>
          <w:rFonts w:cstheme="minorHAnsi"/>
          <w:color w:val="000000"/>
          <w:lang w:val="es-ES"/>
        </w:rPr>
        <w:t xml:space="preserve"> </w:t>
      </w:r>
    </w:p>
    <w:p w:rsidR="00D54970" w:rsidRDefault="0015373A" w:rsidP="00A8065D">
      <w:pPr>
        <w:tabs>
          <w:tab w:val="left" w:pos="7371"/>
        </w:tabs>
        <w:spacing w:after="0" w:line="240" w:lineRule="auto"/>
        <w:rPr>
          <w:rFonts w:cstheme="minorHAnsi"/>
          <w:color w:val="000000"/>
          <w:lang w:val="es-ES"/>
        </w:rPr>
      </w:pPr>
      <w:r w:rsidRPr="0015373A">
        <w:rPr>
          <w:rFonts w:cstheme="minorHAnsi"/>
          <w:color w:val="000000"/>
          <w:lang w:val="es-ES"/>
        </w:rPr>
        <w:t>Las póliza</w:t>
      </w:r>
      <w:r w:rsidR="00D54970">
        <w:rPr>
          <w:rFonts w:cstheme="minorHAnsi"/>
          <w:color w:val="000000"/>
          <w:lang w:val="es-ES"/>
        </w:rPr>
        <w:t>s</w:t>
      </w:r>
      <w:r w:rsidRPr="0015373A">
        <w:rPr>
          <w:rFonts w:cstheme="minorHAnsi"/>
          <w:color w:val="000000"/>
          <w:lang w:val="es-ES"/>
        </w:rPr>
        <w:t xml:space="preserve"> de seguro de desempleo no cubren </w:t>
      </w:r>
      <w:r w:rsidR="00D54970" w:rsidRPr="0015373A">
        <w:rPr>
          <w:rFonts w:cstheme="minorHAnsi"/>
          <w:color w:val="000000"/>
          <w:lang w:val="es-ES"/>
        </w:rPr>
        <w:t>automáticamente</w:t>
      </w:r>
      <w:r w:rsidRPr="0015373A">
        <w:rPr>
          <w:rFonts w:cstheme="minorHAnsi"/>
          <w:color w:val="000000"/>
          <w:lang w:val="es-ES"/>
        </w:rPr>
        <w:t xml:space="preserve"> la epidemia o pandemia. </w:t>
      </w:r>
      <w:r w:rsidRPr="00D54970">
        <w:rPr>
          <w:rFonts w:cstheme="minorHAnsi"/>
          <w:color w:val="000000"/>
          <w:lang w:val="es-ES"/>
        </w:rPr>
        <w:t>Estas cob</w:t>
      </w:r>
      <w:r w:rsidR="00D54970" w:rsidRPr="00D54970">
        <w:rPr>
          <w:rFonts w:cstheme="minorHAnsi"/>
          <w:color w:val="000000"/>
          <w:lang w:val="es-ES"/>
        </w:rPr>
        <w:t>e</w:t>
      </w:r>
      <w:r w:rsidRPr="00D54970">
        <w:rPr>
          <w:rFonts w:cstheme="minorHAnsi"/>
          <w:color w:val="000000"/>
          <w:lang w:val="es-ES"/>
        </w:rPr>
        <w:t>rturas requiere</w:t>
      </w:r>
      <w:r w:rsidR="00D54970" w:rsidRPr="00D54970">
        <w:rPr>
          <w:rFonts w:cstheme="minorHAnsi"/>
          <w:color w:val="000000"/>
          <w:lang w:val="es-ES"/>
        </w:rPr>
        <w:t>n</w:t>
      </w:r>
      <w:r w:rsidRPr="00D54970">
        <w:rPr>
          <w:rFonts w:cstheme="minorHAnsi"/>
          <w:color w:val="000000"/>
          <w:lang w:val="es-ES"/>
        </w:rPr>
        <w:t xml:space="preserve"> de una </w:t>
      </w:r>
      <w:r w:rsidR="00D54970" w:rsidRPr="00D54970">
        <w:rPr>
          <w:rFonts w:cstheme="minorHAnsi"/>
          <w:color w:val="000000"/>
          <w:lang w:val="es-ES"/>
        </w:rPr>
        <w:t>cláusula</w:t>
      </w:r>
      <w:r w:rsidRPr="00D54970">
        <w:rPr>
          <w:rFonts w:cstheme="minorHAnsi"/>
          <w:color w:val="000000"/>
          <w:lang w:val="es-ES"/>
        </w:rPr>
        <w:t xml:space="preserve"> adicional. De </w:t>
      </w:r>
      <w:r w:rsidR="00D54970" w:rsidRPr="00D54970">
        <w:rPr>
          <w:rFonts w:cstheme="minorHAnsi"/>
          <w:color w:val="000000"/>
          <w:lang w:val="es-ES"/>
        </w:rPr>
        <w:t>ahí</w:t>
      </w:r>
      <w:r w:rsidRPr="00D54970">
        <w:rPr>
          <w:rFonts w:cstheme="minorHAnsi"/>
          <w:color w:val="000000"/>
          <w:lang w:val="es-ES"/>
        </w:rPr>
        <w:t xml:space="preserve"> entonces que los tomadores de estas pólizas no</w:t>
      </w:r>
      <w:r w:rsidR="00D54970" w:rsidRPr="00D54970">
        <w:rPr>
          <w:rFonts w:cstheme="minorHAnsi"/>
          <w:color w:val="000000"/>
          <w:lang w:val="es-ES"/>
        </w:rPr>
        <w:t xml:space="preserve"> </w:t>
      </w:r>
      <w:r w:rsidRPr="00D54970">
        <w:rPr>
          <w:rFonts w:cstheme="minorHAnsi"/>
          <w:color w:val="000000"/>
          <w:lang w:val="es-ES"/>
        </w:rPr>
        <w:t>estarán beneficiados</w:t>
      </w:r>
      <w:r w:rsidR="00D54970">
        <w:rPr>
          <w:rFonts w:cstheme="minorHAnsi"/>
          <w:color w:val="000000"/>
          <w:lang w:val="es-ES"/>
        </w:rPr>
        <w:t xml:space="preserve"> con el seguro de desempleo.</w:t>
      </w:r>
    </w:p>
    <w:p w:rsidR="00A8065D" w:rsidRPr="00D54970" w:rsidRDefault="00A8065D" w:rsidP="00A8065D">
      <w:pPr>
        <w:tabs>
          <w:tab w:val="left" w:pos="7371"/>
        </w:tabs>
        <w:spacing w:after="0" w:line="240" w:lineRule="auto"/>
        <w:rPr>
          <w:rFonts w:cstheme="minorHAnsi"/>
          <w:color w:val="000000"/>
          <w:lang w:val="es-ES"/>
        </w:rPr>
      </w:pPr>
      <w:r w:rsidRPr="00D54970">
        <w:rPr>
          <w:rFonts w:cstheme="minorHAnsi"/>
          <w:color w:val="000000"/>
          <w:lang w:val="es-ES"/>
        </w:rPr>
        <w:t xml:space="preserve"> </w:t>
      </w:r>
    </w:p>
    <w:p w:rsidR="00A8065D" w:rsidRPr="00D54970" w:rsidRDefault="00D54970" w:rsidP="00A8065D">
      <w:pPr>
        <w:tabs>
          <w:tab w:val="left" w:pos="7371"/>
        </w:tabs>
        <w:spacing w:after="0" w:line="240" w:lineRule="auto"/>
        <w:rPr>
          <w:rFonts w:cstheme="minorHAnsi"/>
          <w:color w:val="000000"/>
          <w:lang w:val="es-ES"/>
        </w:rPr>
      </w:pPr>
      <w:r w:rsidRPr="00D54970">
        <w:rPr>
          <w:rFonts w:cstheme="minorHAnsi"/>
          <w:color w:val="000000"/>
          <w:u w:val="single"/>
          <w:lang w:val="es-ES"/>
        </w:rPr>
        <w:t xml:space="preserve">Seguro obligatorio de responsabilidad profesional </w:t>
      </w:r>
      <w:r>
        <w:rPr>
          <w:rFonts w:cstheme="minorHAnsi"/>
          <w:color w:val="000000"/>
          <w:u w:val="single"/>
          <w:lang w:val="es-ES"/>
        </w:rPr>
        <w:t>de los médicos</w:t>
      </w:r>
      <w:r w:rsidR="00A8065D" w:rsidRPr="00D54970">
        <w:rPr>
          <w:rFonts w:cstheme="minorHAnsi"/>
          <w:color w:val="000000"/>
          <w:lang w:val="es-ES"/>
        </w:rPr>
        <w:t xml:space="preserve"> </w:t>
      </w:r>
    </w:p>
    <w:p w:rsidR="00A8065D" w:rsidRPr="00D54970" w:rsidRDefault="00A8065D" w:rsidP="00A8065D">
      <w:pPr>
        <w:tabs>
          <w:tab w:val="left" w:pos="7371"/>
        </w:tabs>
        <w:spacing w:after="0" w:line="240" w:lineRule="auto"/>
        <w:rPr>
          <w:rFonts w:cstheme="minorHAnsi"/>
          <w:color w:val="000000"/>
          <w:lang w:val="es-ES"/>
        </w:rPr>
      </w:pPr>
      <w:r w:rsidRPr="00D54970">
        <w:rPr>
          <w:rFonts w:cstheme="minorHAnsi"/>
          <w:color w:val="000000"/>
          <w:lang w:val="es-ES"/>
        </w:rPr>
        <w:t xml:space="preserve"> </w:t>
      </w:r>
    </w:p>
    <w:p w:rsidR="00D54970" w:rsidRDefault="00D54970" w:rsidP="00A8065D">
      <w:pPr>
        <w:tabs>
          <w:tab w:val="left" w:pos="7371"/>
        </w:tabs>
        <w:spacing w:after="0" w:line="240" w:lineRule="auto"/>
        <w:rPr>
          <w:rFonts w:cstheme="minorHAnsi"/>
          <w:color w:val="000000"/>
          <w:lang w:val="es-ES"/>
        </w:rPr>
      </w:pPr>
      <w:r w:rsidRPr="00D54970">
        <w:rPr>
          <w:rFonts w:cstheme="minorHAnsi"/>
          <w:color w:val="000000"/>
          <w:lang w:val="es-ES"/>
        </w:rPr>
        <w:t>Las condiciones generales del seguro obligatorio de responsabilidad profesional de los médicos no contemplan la necesidad de un endos</w:t>
      </w:r>
      <w:r>
        <w:rPr>
          <w:rFonts w:cstheme="minorHAnsi"/>
          <w:color w:val="000000"/>
          <w:lang w:val="es-ES"/>
        </w:rPr>
        <w:t>o</w:t>
      </w:r>
      <w:r w:rsidRPr="00D54970">
        <w:rPr>
          <w:rFonts w:cstheme="minorHAnsi"/>
          <w:color w:val="000000"/>
          <w:lang w:val="es-ES"/>
        </w:rPr>
        <w:t xml:space="preserve"> y por ende pago de prima adicional para cubrir al </w:t>
      </w:r>
      <w:r>
        <w:rPr>
          <w:rFonts w:cstheme="minorHAnsi"/>
          <w:color w:val="000000"/>
          <w:lang w:val="es-ES"/>
        </w:rPr>
        <w:t>profe</w:t>
      </w:r>
      <w:r w:rsidRPr="00D54970">
        <w:rPr>
          <w:rFonts w:cstheme="minorHAnsi"/>
          <w:color w:val="000000"/>
          <w:lang w:val="es-ES"/>
        </w:rPr>
        <w:t xml:space="preserve">sional </w:t>
      </w:r>
      <w:r>
        <w:rPr>
          <w:rFonts w:cstheme="minorHAnsi"/>
          <w:color w:val="000000"/>
          <w:lang w:val="es-ES"/>
        </w:rPr>
        <w:t xml:space="preserve">que presta servicios en servicios públicos de salud y se les requiere prestar esos </w:t>
      </w:r>
      <w:r w:rsidR="008C4049">
        <w:rPr>
          <w:rFonts w:cstheme="minorHAnsi"/>
          <w:color w:val="000000"/>
          <w:lang w:val="es-ES"/>
        </w:rPr>
        <w:t>servicios</w:t>
      </w:r>
      <w:r>
        <w:rPr>
          <w:rFonts w:cstheme="minorHAnsi"/>
          <w:color w:val="000000"/>
          <w:lang w:val="es-ES"/>
        </w:rPr>
        <w:t xml:space="preserve"> en otros lugares fuera de los que tiene asignados. </w:t>
      </w:r>
      <w:r w:rsidRPr="00D54970">
        <w:rPr>
          <w:rFonts w:cstheme="minorHAnsi"/>
          <w:color w:val="000000"/>
          <w:lang w:val="es-ES"/>
        </w:rPr>
        <w:t>De ahí entonces que la cobertura se mantendrá vigente sin responsabilidad adic</w:t>
      </w:r>
      <w:r>
        <w:rPr>
          <w:rFonts w:cstheme="minorHAnsi"/>
          <w:color w:val="000000"/>
          <w:lang w:val="es-ES"/>
        </w:rPr>
        <w:t>i</w:t>
      </w:r>
      <w:r w:rsidRPr="00D54970">
        <w:rPr>
          <w:rFonts w:cstheme="minorHAnsi"/>
          <w:color w:val="000000"/>
          <w:lang w:val="es-ES"/>
        </w:rPr>
        <w:t>onal para el tomador.</w:t>
      </w:r>
    </w:p>
    <w:p w:rsidR="00F75A50" w:rsidRDefault="00F75A50" w:rsidP="00A8065D">
      <w:pPr>
        <w:tabs>
          <w:tab w:val="left" w:pos="7371"/>
        </w:tabs>
        <w:spacing w:after="0" w:line="240" w:lineRule="auto"/>
        <w:rPr>
          <w:rFonts w:cstheme="minorHAnsi"/>
          <w:color w:val="000000"/>
          <w:lang w:val="es-ES"/>
        </w:rPr>
      </w:pPr>
    </w:p>
    <w:p w:rsidR="00F75A50" w:rsidRPr="00F75A50" w:rsidRDefault="00F75A50" w:rsidP="00A8065D">
      <w:pPr>
        <w:tabs>
          <w:tab w:val="left" w:pos="7371"/>
        </w:tabs>
        <w:spacing w:after="0" w:line="240" w:lineRule="auto"/>
        <w:rPr>
          <w:rFonts w:cstheme="minorHAnsi"/>
          <w:color w:val="000000"/>
          <w:lang w:val="es-ES"/>
        </w:rPr>
      </w:pPr>
      <w:r>
        <w:rPr>
          <w:rFonts w:cstheme="minorHAnsi"/>
          <w:color w:val="000000"/>
          <w:lang w:val="es-ES"/>
        </w:rPr>
        <w:t>La Asociacion Médica de Turquía se ha reunido con la Asociación de Aseguradoras de Turquía (</w:t>
      </w:r>
      <w:hyperlink r:id="rId14" w:history="1">
        <w:r w:rsidRPr="00505439">
          <w:rPr>
            <w:rStyle w:val="Hipervnculo"/>
            <w:rFonts w:cstheme="minorHAnsi"/>
            <w:lang w:val="es-ES"/>
          </w:rPr>
          <w:t>https://www.tsb.org.tr/en.aspx?pageID=914</w:t>
        </w:r>
      </w:hyperlink>
      <w:r>
        <w:rPr>
          <w:rFonts w:cstheme="minorHAnsi"/>
          <w:color w:val="000000"/>
          <w:lang w:val="es-ES"/>
        </w:rPr>
        <w:t>) y el Ministro de Salud a fin de establecer si el seguro de responsabilidad profesional de los médicos prestando servicios en establecimientos privados (trabajan en hospitales privados y tiene</w:t>
      </w:r>
      <w:r w:rsidR="008C4049">
        <w:rPr>
          <w:rFonts w:cstheme="minorHAnsi"/>
          <w:color w:val="000000"/>
          <w:lang w:val="es-ES"/>
        </w:rPr>
        <w:t>n</w:t>
      </w:r>
      <w:r>
        <w:rPr>
          <w:rFonts w:cstheme="minorHAnsi"/>
          <w:color w:val="000000"/>
          <w:lang w:val="es-ES"/>
        </w:rPr>
        <w:t xml:space="preserve"> su propia práctica médica) están sujetos a las mismas reglas referidas en el párrafo que antecede. La inquietud surge frente a la necesidad que estos médicos y en el marco de la pandemia, se vean en la necesidad de atender emergencias fuera de sus lugares de atención regular.</w:t>
      </w:r>
    </w:p>
    <w:p w:rsidR="00D54970" w:rsidRDefault="00D54970" w:rsidP="00A8065D">
      <w:pPr>
        <w:tabs>
          <w:tab w:val="left" w:pos="7371"/>
        </w:tabs>
        <w:spacing w:after="0" w:line="240" w:lineRule="auto"/>
        <w:rPr>
          <w:rFonts w:cstheme="minorHAnsi"/>
          <w:color w:val="000000"/>
          <w:lang w:val="es-ES"/>
        </w:rPr>
      </w:pPr>
    </w:p>
    <w:p w:rsidR="00A8065D" w:rsidRPr="00F75A50" w:rsidRDefault="00A8065D" w:rsidP="00A8065D">
      <w:pPr>
        <w:tabs>
          <w:tab w:val="left" w:pos="7371"/>
        </w:tabs>
        <w:spacing w:after="0" w:line="240" w:lineRule="auto"/>
        <w:rPr>
          <w:rFonts w:cstheme="minorHAnsi"/>
          <w:color w:val="000000"/>
          <w:lang w:val="es-ES"/>
        </w:rPr>
      </w:pPr>
      <w:r w:rsidRPr="00F75A50">
        <w:rPr>
          <w:rFonts w:cstheme="minorHAnsi"/>
          <w:color w:val="000000"/>
          <w:lang w:val="es-ES"/>
        </w:rPr>
        <w:t xml:space="preserve"> </w:t>
      </w:r>
    </w:p>
    <w:p w:rsidR="00A8065D" w:rsidRPr="00366567" w:rsidRDefault="00A8065D" w:rsidP="00A8065D">
      <w:pPr>
        <w:tabs>
          <w:tab w:val="left" w:pos="7371"/>
        </w:tabs>
        <w:spacing w:after="0" w:line="240" w:lineRule="auto"/>
        <w:rPr>
          <w:rFonts w:cstheme="minorHAnsi"/>
          <w:color w:val="000000"/>
          <w:lang w:val="es-ES"/>
        </w:rPr>
      </w:pPr>
    </w:p>
    <w:p w:rsidR="00A8065D" w:rsidRPr="00366567" w:rsidRDefault="00A8065D" w:rsidP="00A8065D">
      <w:pPr>
        <w:tabs>
          <w:tab w:val="left" w:pos="7371"/>
        </w:tabs>
        <w:spacing w:after="0" w:line="240" w:lineRule="auto"/>
        <w:rPr>
          <w:rFonts w:cstheme="minorHAnsi"/>
          <w:color w:val="000000"/>
          <w:lang w:val="es-ES"/>
        </w:rPr>
      </w:pPr>
    </w:p>
    <w:p w:rsidR="00A8065D" w:rsidRPr="00366567" w:rsidRDefault="00A8065D">
      <w:pPr>
        <w:rPr>
          <w:rFonts w:cstheme="minorHAnsi"/>
          <w:color w:val="000000"/>
          <w:lang w:val="es-ES"/>
        </w:rPr>
      </w:pPr>
      <w:r w:rsidRPr="00366567">
        <w:rPr>
          <w:rFonts w:cstheme="minorHAnsi"/>
          <w:color w:val="000000"/>
          <w:lang w:val="es-ES"/>
        </w:rPr>
        <w:br w:type="page"/>
      </w:r>
    </w:p>
    <w:p w:rsidR="00A8065D" w:rsidRPr="00366567" w:rsidRDefault="00A8065D" w:rsidP="00A8065D">
      <w:pPr>
        <w:tabs>
          <w:tab w:val="left" w:pos="7371"/>
        </w:tabs>
        <w:spacing w:after="0" w:line="240" w:lineRule="auto"/>
        <w:rPr>
          <w:rFonts w:cstheme="minorHAnsi"/>
          <w:color w:val="000000"/>
          <w:lang w:val="es-ES"/>
        </w:rPr>
      </w:pPr>
    </w:p>
    <w:p w:rsidR="00A8065D" w:rsidRPr="00366567" w:rsidRDefault="00A8065D" w:rsidP="00A8065D">
      <w:pPr>
        <w:tabs>
          <w:tab w:val="left" w:pos="7371"/>
        </w:tabs>
        <w:spacing w:after="0" w:line="240" w:lineRule="auto"/>
        <w:rPr>
          <w:rFonts w:cstheme="minorHAnsi"/>
          <w:color w:val="000000"/>
          <w:lang w:val="es-ES"/>
        </w:rPr>
      </w:pPr>
    </w:p>
    <w:p w:rsidR="00A8065D" w:rsidRPr="00060435" w:rsidRDefault="00A8065D" w:rsidP="00A8065D">
      <w:pPr>
        <w:tabs>
          <w:tab w:val="left" w:pos="7371"/>
        </w:tabs>
        <w:spacing w:after="0" w:line="240" w:lineRule="auto"/>
        <w:rPr>
          <w:rFonts w:cstheme="minorHAnsi"/>
          <w:b/>
          <w:color w:val="000000"/>
          <w:lang w:val="es-ES"/>
        </w:rPr>
      </w:pPr>
      <w:r w:rsidRPr="00060435">
        <w:rPr>
          <w:rFonts w:cstheme="minorHAnsi"/>
          <w:b/>
          <w:color w:val="000000"/>
          <w:lang w:val="es-ES"/>
        </w:rPr>
        <w:t>Reino Unido</w:t>
      </w:r>
      <w:r w:rsidR="00F75A50">
        <w:rPr>
          <w:rFonts w:cstheme="minorHAnsi"/>
          <w:b/>
          <w:color w:val="000000"/>
          <w:lang w:val="es-ES"/>
        </w:rPr>
        <w:t xml:space="preserve"> (“UK”)</w:t>
      </w:r>
    </w:p>
    <w:p w:rsidR="00A8065D" w:rsidRPr="00060435" w:rsidRDefault="00A8065D" w:rsidP="00A8065D">
      <w:pPr>
        <w:tabs>
          <w:tab w:val="left" w:pos="7371"/>
        </w:tabs>
        <w:spacing w:after="0" w:line="240" w:lineRule="auto"/>
        <w:rPr>
          <w:rFonts w:cstheme="minorHAnsi"/>
          <w:color w:val="000000"/>
          <w:lang w:val="es-ES"/>
        </w:rPr>
      </w:pPr>
    </w:p>
    <w:p w:rsidR="00F75A50" w:rsidRPr="00F75A50" w:rsidRDefault="00F75A50" w:rsidP="00F75A50">
      <w:pPr>
        <w:autoSpaceDE w:val="0"/>
        <w:autoSpaceDN w:val="0"/>
        <w:adjustRightInd w:val="0"/>
        <w:spacing w:after="0" w:line="240" w:lineRule="auto"/>
        <w:rPr>
          <w:rFonts w:ascii="Calibri" w:hAnsi="Calibri" w:cs="Calibri"/>
          <w:color w:val="000000"/>
        </w:rPr>
      </w:pPr>
    </w:p>
    <w:p w:rsidR="00F75A50" w:rsidRDefault="00A8065D" w:rsidP="00F75A50">
      <w:pPr>
        <w:pStyle w:val="Prrafodelista"/>
        <w:numPr>
          <w:ilvl w:val="0"/>
          <w:numId w:val="20"/>
        </w:numPr>
        <w:autoSpaceDE w:val="0"/>
        <w:autoSpaceDN w:val="0"/>
        <w:adjustRightInd w:val="0"/>
        <w:spacing w:after="0" w:line="240" w:lineRule="auto"/>
        <w:rPr>
          <w:rFonts w:ascii="Calibri" w:hAnsi="Calibri" w:cs="Calibri"/>
          <w:color w:val="000000"/>
          <w:lang w:val="es-ES"/>
        </w:rPr>
      </w:pPr>
      <w:r w:rsidRPr="00F75A50">
        <w:rPr>
          <w:rFonts w:ascii="Calibri" w:hAnsi="Calibri" w:cs="Calibri"/>
          <w:b/>
          <w:bCs/>
          <w:color w:val="000000"/>
          <w:lang w:val="es-ES"/>
        </w:rPr>
        <w:t xml:space="preserve">Covid-19 </w:t>
      </w:r>
      <w:r w:rsidR="00AC3761" w:rsidRPr="00F75A50">
        <w:rPr>
          <w:rFonts w:ascii="Calibri" w:hAnsi="Calibri" w:cs="Calibri"/>
          <w:b/>
          <w:bCs/>
          <w:color w:val="000000"/>
          <w:lang w:val="es-ES"/>
        </w:rPr>
        <w:t>proyección</w:t>
      </w:r>
      <w:r w:rsidR="00F75A50" w:rsidRPr="00F75A50">
        <w:rPr>
          <w:rFonts w:ascii="Calibri" w:hAnsi="Calibri" w:cs="Calibri"/>
          <w:b/>
          <w:bCs/>
          <w:color w:val="000000"/>
          <w:lang w:val="es-ES"/>
        </w:rPr>
        <w:t xml:space="preserve"> de siniestralidad</w:t>
      </w:r>
      <w:r w:rsidRPr="00F75A50">
        <w:rPr>
          <w:rFonts w:ascii="Calibri" w:hAnsi="Calibri" w:cs="Calibri"/>
          <w:b/>
          <w:bCs/>
          <w:color w:val="000000"/>
          <w:lang w:val="es-ES"/>
        </w:rPr>
        <w:t xml:space="preserve"> (UK/US): </w:t>
      </w:r>
      <w:r w:rsidRPr="00F75A50">
        <w:rPr>
          <w:rFonts w:ascii="Calibri" w:hAnsi="Calibri" w:cs="Calibri"/>
          <w:color w:val="000000"/>
          <w:lang w:val="es-ES"/>
        </w:rPr>
        <w:t xml:space="preserve">Willis </w:t>
      </w:r>
      <w:r w:rsidR="00F75A50" w:rsidRPr="00F75A50">
        <w:rPr>
          <w:rFonts w:ascii="Calibri" w:hAnsi="Calibri" w:cs="Calibri"/>
          <w:color w:val="000000"/>
          <w:lang w:val="es-ES"/>
        </w:rPr>
        <w:t>estima</w:t>
      </w:r>
      <w:r w:rsidRPr="00F75A50">
        <w:rPr>
          <w:rFonts w:ascii="Calibri" w:hAnsi="Calibri" w:cs="Calibri"/>
          <w:color w:val="000000"/>
          <w:lang w:val="es-ES"/>
        </w:rPr>
        <w:t xml:space="preserve"> 9/11 </w:t>
      </w:r>
      <w:r w:rsidR="00F75A50" w:rsidRPr="00F75A50">
        <w:rPr>
          <w:rFonts w:ascii="Calibri" w:hAnsi="Calibri" w:cs="Calibri"/>
          <w:color w:val="000000"/>
          <w:lang w:val="es-ES"/>
        </w:rPr>
        <w:t>exceso de siniestros</w:t>
      </w:r>
      <w:r w:rsidRPr="00F75A50">
        <w:rPr>
          <w:rFonts w:ascii="Calibri" w:hAnsi="Calibri" w:cs="Calibri"/>
          <w:color w:val="000000"/>
          <w:lang w:val="es-ES"/>
        </w:rPr>
        <w:t xml:space="preserve">: </w:t>
      </w:r>
      <w:r w:rsidR="00F75A50" w:rsidRPr="00F75A50">
        <w:rPr>
          <w:rFonts w:ascii="Calibri" w:hAnsi="Calibri" w:cs="Calibri"/>
          <w:color w:val="000000"/>
          <w:lang w:val="es-ES"/>
        </w:rPr>
        <w:t>estima de $ 11 mil millones a 32 mil millones si hay alivio dentro de los pr</w:t>
      </w:r>
      <w:r w:rsidR="00F75A50">
        <w:rPr>
          <w:rFonts w:ascii="Calibri" w:hAnsi="Calibri" w:cs="Calibri"/>
          <w:color w:val="000000"/>
          <w:lang w:val="es-ES"/>
        </w:rPr>
        <w:t>ó</w:t>
      </w:r>
      <w:r w:rsidR="008C4049">
        <w:rPr>
          <w:rFonts w:ascii="Calibri" w:hAnsi="Calibri" w:cs="Calibri"/>
          <w:color w:val="000000"/>
          <w:lang w:val="es-ES"/>
        </w:rPr>
        <w:t>xi</w:t>
      </w:r>
      <w:r w:rsidR="00F75A50">
        <w:rPr>
          <w:rFonts w:ascii="Calibri" w:hAnsi="Calibri" w:cs="Calibri"/>
          <w:color w:val="000000"/>
          <w:lang w:val="es-ES"/>
        </w:rPr>
        <w:t>mos 6 meses; $80 a 140 mil millones para el próximo año con escenarios adversos.</w:t>
      </w:r>
    </w:p>
    <w:p w:rsidR="00A8065D" w:rsidRPr="00AC3761" w:rsidRDefault="00AC3761" w:rsidP="00366567">
      <w:pPr>
        <w:pStyle w:val="Prrafodelista"/>
        <w:numPr>
          <w:ilvl w:val="0"/>
          <w:numId w:val="20"/>
        </w:numPr>
        <w:autoSpaceDE w:val="0"/>
        <w:autoSpaceDN w:val="0"/>
        <w:adjustRightInd w:val="0"/>
        <w:spacing w:after="0" w:line="240" w:lineRule="auto"/>
        <w:rPr>
          <w:rFonts w:ascii="Calibri" w:hAnsi="Calibri" w:cs="Calibri"/>
          <w:sz w:val="24"/>
          <w:szCs w:val="24"/>
        </w:rPr>
      </w:pPr>
      <w:r w:rsidRPr="00AC3761">
        <w:rPr>
          <w:rFonts w:ascii="Calibri" w:hAnsi="Calibri" w:cs="Calibri"/>
          <w:b/>
          <w:bCs/>
          <w:color w:val="000000"/>
          <w:lang w:val="es-ES"/>
        </w:rPr>
        <w:t>Lucro cesante</w:t>
      </w:r>
      <w:r w:rsidR="00A8065D" w:rsidRPr="00AC3761">
        <w:rPr>
          <w:rFonts w:ascii="Calibri" w:hAnsi="Calibri" w:cs="Calibri"/>
          <w:b/>
          <w:bCs/>
          <w:color w:val="000000"/>
          <w:lang w:val="es-ES"/>
        </w:rPr>
        <w:t xml:space="preserve"> </w:t>
      </w:r>
      <w:r w:rsidR="00A8065D" w:rsidRPr="00AC3761">
        <w:rPr>
          <w:rFonts w:ascii="Calibri" w:hAnsi="Calibri" w:cs="Calibri"/>
          <w:color w:val="000000"/>
          <w:lang w:val="es-ES"/>
        </w:rPr>
        <w:t xml:space="preserve">- 200+ </w:t>
      </w:r>
      <w:r w:rsidRPr="00AC3761">
        <w:rPr>
          <w:rFonts w:ascii="Calibri" w:hAnsi="Calibri" w:cs="Calibri"/>
          <w:color w:val="000000"/>
          <w:lang w:val="es-ES"/>
        </w:rPr>
        <w:t xml:space="preserve">pequeñas empresas en UK reclamarán </w:t>
      </w:r>
      <w:r w:rsidR="008C4049" w:rsidRPr="00AC3761">
        <w:rPr>
          <w:rFonts w:ascii="Calibri" w:hAnsi="Calibri" w:cs="Calibri"/>
          <w:color w:val="000000"/>
          <w:lang w:val="es-ES"/>
        </w:rPr>
        <w:t>judicialmente (</w:t>
      </w:r>
      <w:r w:rsidRPr="00AC3761">
        <w:rPr>
          <w:rFonts w:ascii="Calibri" w:hAnsi="Calibri" w:cs="Calibri"/>
          <w:color w:val="000000"/>
          <w:lang w:val="es-ES"/>
        </w:rPr>
        <w:t>contratando a</w:t>
      </w:r>
      <w:r w:rsidR="00A8065D" w:rsidRPr="00AC3761">
        <w:rPr>
          <w:rFonts w:ascii="Calibri" w:hAnsi="Calibri" w:cs="Calibri"/>
          <w:color w:val="000000"/>
          <w:lang w:val="es-ES"/>
        </w:rPr>
        <w:t xml:space="preserve"> </w:t>
      </w:r>
      <w:proofErr w:type="spellStart"/>
      <w:r w:rsidR="00A8065D" w:rsidRPr="00AC3761">
        <w:rPr>
          <w:rFonts w:ascii="Calibri" w:hAnsi="Calibri" w:cs="Calibri"/>
          <w:color w:val="000000"/>
          <w:lang w:val="es-ES"/>
        </w:rPr>
        <w:t>Mischcon</w:t>
      </w:r>
      <w:proofErr w:type="spellEnd"/>
      <w:r w:rsidR="00A8065D" w:rsidRPr="00AC3761">
        <w:rPr>
          <w:rFonts w:ascii="Calibri" w:hAnsi="Calibri" w:cs="Calibri"/>
          <w:color w:val="000000"/>
          <w:lang w:val="es-ES"/>
        </w:rPr>
        <w:t xml:space="preserve"> de Reya</w:t>
      </w:r>
      <w:r>
        <w:rPr>
          <w:rStyle w:val="Refdenotaalpie"/>
          <w:rFonts w:ascii="Calibri" w:hAnsi="Calibri" w:cs="Calibri"/>
          <w:color w:val="000000"/>
          <w:lang w:val="es-ES"/>
        </w:rPr>
        <w:footnoteReference w:id="37"/>
      </w:r>
      <w:r w:rsidR="00A8065D" w:rsidRPr="00AC3761">
        <w:rPr>
          <w:rFonts w:ascii="Calibri" w:hAnsi="Calibri" w:cs="Calibri"/>
          <w:color w:val="000000"/>
          <w:lang w:val="es-ES"/>
        </w:rPr>
        <w:t xml:space="preserve">) </w:t>
      </w:r>
      <w:r w:rsidRPr="00AC3761">
        <w:rPr>
          <w:rFonts w:ascii="Calibri" w:hAnsi="Calibri" w:cs="Calibri"/>
          <w:color w:val="000000"/>
          <w:lang w:val="es-ES"/>
        </w:rPr>
        <w:t>para demandar a la aseguradora</w:t>
      </w:r>
      <w:r w:rsidR="00A8065D" w:rsidRPr="00AC3761">
        <w:rPr>
          <w:rFonts w:ascii="Calibri" w:hAnsi="Calibri" w:cs="Calibri"/>
          <w:color w:val="000000"/>
          <w:lang w:val="es-ES"/>
        </w:rPr>
        <w:t xml:space="preserve"> </w:t>
      </w:r>
      <w:proofErr w:type="spellStart"/>
      <w:r w:rsidR="00A8065D" w:rsidRPr="00AC3761">
        <w:rPr>
          <w:rFonts w:ascii="Calibri" w:hAnsi="Calibri" w:cs="Calibri"/>
          <w:color w:val="000000"/>
          <w:lang w:val="es-ES"/>
        </w:rPr>
        <w:t>Hiscox</w:t>
      </w:r>
      <w:proofErr w:type="spellEnd"/>
      <w:r w:rsidR="00A8065D" w:rsidRPr="00AC3761">
        <w:rPr>
          <w:rFonts w:ascii="Calibri" w:hAnsi="Calibri" w:cs="Calibri"/>
          <w:color w:val="000000"/>
          <w:lang w:val="es-ES"/>
        </w:rPr>
        <w:t xml:space="preserve">. </w:t>
      </w:r>
      <w:r w:rsidRPr="00AC3761">
        <w:rPr>
          <w:rFonts w:ascii="Calibri" w:hAnsi="Calibri" w:cs="Calibri"/>
          <w:color w:val="000000"/>
          <w:lang w:val="es-ES"/>
        </w:rPr>
        <w:t>Otro grupo está planeando demandar a RSA. Axa públicamente sostiene la exclusión de la cobertura. La FCA</w:t>
      </w:r>
      <w:r>
        <w:rPr>
          <w:rStyle w:val="Refdenotaalpie"/>
          <w:rFonts w:ascii="Calibri" w:hAnsi="Calibri" w:cs="Calibri"/>
          <w:color w:val="000000"/>
          <w:lang w:val="es-ES"/>
        </w:rPr>
        <w:footnoteReference w:id="38"/>
      </w:r>
      <w:r w:rsidRPr="00AC3761">
        <w:rPr>
          <w:rFonts w:ascii="Calibri" w:hAnsi="Calibri" w:cs="Calibri"/>
          <w:color w:val="000000"/>
          <w:lang w:val="es-ES"/>
        </w:rPr>
        <w:t xml:space="preserve"> está tomando acción</w:t>
      </w:r>
      <w:r w:rsidR="00A8065D" w:rsidRPr="00AC3761">
        <w:rPr>
          <w:rFonts w:ascii="Calibri" w:hAnsi="Calibri" w:cs="Calibri"/>
          <w:color w:val="000000"/>
        </w:rPr>
        <w:t xml:space="preserve">. </w:t>
      </w:r>
    </w:p>
    <w:p w:rsidR="00381887" w:rsidRPr="00366567" w:rsidRDefault="00AC3761" w:rsidP="00381887">
      <w:pPr>
        <w:pStyle w:val="Prrafodelista"/>
        <w:numPr>
          <w:ilvl w:val="0"/>
          <w:numId w:val="20"/>
        </w:numPr>
        <w:autoSpaceDE w:val="0"/>
        <w:autoSpaceDN w:val="0"/>
        <w:adjustRightInd w:val="0"/>
        <w:spacing w:after="0" w:line="240" w:lineRule="auto"/>
        <w:rPr>
          <w:rFonts w:ascii="Calibri" w:hAnsi="Calibri" w:cs="Calibri"/>
          <w:sz w:val="24"/>
          <w:szCs w:val="24"/>
        </w:rPr>
      </w:pPr>
      <w:r>
        <w:rPr>
          <w:rFonts w:ascii="Calibri" w:hAnsi="Calibri" w:cs="Calibri"/>
          <w:bCs/>
          <w:color w:val="000000"/>
          <w:lang w:val="es-ES"/>
        </w:rPr>
        <w:t>Hay una sentencia declarativa de la Corte respecto de los textos y la emisión de</w:t>
      </w:r>
      <w:r w:rsidR="00381887">
        <w:rPr>
          <w:rFonts w:ascii="Calibri" w:hAnsi="Calibri" w:cs="Calibri"/>
          <w:bCs/>
          <w:color w:val="000000"/>
          <w:lang w:val="es-ES"/>
        </w:rPr>
        <w:t xml:space="preserve"> expectativas a los transportistas.</w:t>
      </w:r>
      <w:r>
        <w:rPr>
          <w:rFonts w:ascii="Calibri" w:hAnsi="Calibri" w:cs="Calibri"/>
          <w:bCs/>
          <w:color w:val="000000"/>
          <w:lang w:val="es-ES"/>
        </w:rPr>
        <w:t xml:space="preserve"> </w:t>
      </w:r>
      <w:hyperlink r:id="rId15" w:history="1">
        <w:r w:rsidR="00381887" w:rsidRPr="00366567">
          <w:rPr>
            <w:rStyle w:val="Hipervnculo"/>
            <w:rFonts w:ascii="Calibri" w:hAnsi="Calibri" w:cs="Calibri"/>
          </w:rPr>
          <w:t>https://www.fca.org.uk/firms/insurance-and-coronavirus-our-expectations</w:t>
        </w:r>
      </w:hyperlink>
      <w:r w:rsidR="00381887" w:rsidRPr="00366567">
        <w:rPr>
          <w:rFonts w:ascii="Calibri" w:hAnsi="Calibri" w:cs="Calibri"/>
          <w:color w:val="000000"/>
        </w:rPr>
        <w:t xml:space="preserve"> </w:t>
      </w:r>
    </w:p>
    <w:p w:rsidR="00EE1DA6" w:rsidRPr="00EE1DA6" w:rsidRDefault="00EE1DA6" w:rsidP="00381887">
      <w:pPr>
        <w:pStyle w:val="Prrafodelista"/>
        <w:numPr>
          <w:ilvl w:val="0"/>
          <w:numId w:val="20"/>
        </w:numPr>
        <w:autoSpaceDE w:val="0"/>
        <w:autoSpaceDN w:val="0"/>
        <w:adjustRightInd w:val="0"/>
        <w:spacing w:after="0" w:line="240" w:lineRule="auto"/>
        <w:rPr>
          <w:rFonts w:ascii="Calibri" w:hAnsi="Calibri" w:cs="Calibri"/>
          <w:sz w:val="24"/>
          <w:szCs w:val="24"/>
          <w:lang w:val="es-ES"/>
        </w:rPr>
      </w:pPr>
      <w:r w:rsidRPr="00EE1DA6">
        <w:rPr>
          <w:rFonts w:ascii="Calibri" w:hAnsi="Calibri" w:cs="Calibri"/>
          <w:b/>
          <w:color w:val="000000"/>
          <w:lang w:val="es-ES"/>
        </w:rPr>
        <w:t>Autom</w:t>
      </w:r>
      <w:r>
        <w:rPr>
          <w:rFonts w:ascii="Calibri" w:hAnsi="Calibri" w:cs="Calibri"/>
          <w:b/>
          <w:color w:val="000000"/>
          <w:lang w:val="es-ES"/>
        </w:rPr>
        <w:t>ot</w:t>
      </w:r>
      <w:r w:rsidRPr="00EE1DA6">
        <w:rPr>
          <w:rFonts w:ascii="Calibri" w:hAnsi="Calibri" w:cs="Calibri"/>
          <w:b/>
          <w:color w:val="000000"/>
          <w:lang w:val="es-ES"/>
        </w:rPr>
        <w:t>or</w:t>
      </w:r>
      <w:r>
        <w:rPr>
          <w:rFonts w:ascii="Calibri" w:hAnsi="Calibri" w:cs="Calibri"/>
          <w:color w:val="000000"/>
          <w:lang w:val="es-ES"/>
        </w:rPr>
        <w:t>. Algunas aseguradoras se hacen eco de algunas demandas de reducción de primas durante la cuarentena.</w:t>
      </w:r>
    </w:p>
    <w:p w:rsidR="00A8065D" w:rsidRPr="00EE1DA6" w:rsidRDefault="00EE1DA6" w:rsidP="00EE1DA6">
      <w:pPr>
        <w:pStyle w:val="Prrafodelista"/>
        <w:numPr>
          <w:ilvl w:val="0"/>
          <w:numId w:val="20"/>
        </w:numPr>
        <w:autoSpaceDE w:val="0"/>
        <w:autoSpaceDN w:val="0"/>
        <w:adjustRightInd w:val="0"/>
        <w:spacing w:after="0" w:line="240" w:lineRule="auto"/>
        <w:rPr>
          <w:rFonts w:ascii="Calibri" w:hAnsi="Calibri" w:cs="Calibri"/>
          <w:sz w:val="24"/>
          <w:szCs w:val="24"/>
          <w:lang w:val="es-ES"/>
        </w:rPr>
      </w:pPr>
      <w:r w:rsidRPr="00EE1DA6">
        <w:rPr>
          <w:rFonts w:ascii="Calibri" w:hAnsi="Calibri" w:cs="Calibri"/>
          <w:b/>
          <w:color w:val="000000"/>
          <w:lang w:val="es-ES"/>
        </w:rPr>
        <w:t>FAC</w:t>
      </w:r>
      <w:r w:rsidRPr="00EE1DA6">
        <w:rPr>
          <w:rFonts w:ascii="Calibri" w:hAnsi="Calibri" w:cs="Calibri"/>
          <w:color w:val="000000"/>
          <w:lang w:val="es-ES"/>
        </w:rPr>
        <w:t xml:space="preserve"> está analizando la manera de atender durante la cuarentena r los casos no cubiertos</w:t>
      </w:r>
      <w:r w:rsidR="00A8065D" w:rsidRPr="00EE1DA6">
        <w:rPr>
          <w:rFonts w:ascii="Calibri" w:hAnsi="Calibri" w:cs="Calibri"/>
          <w:color w:val="000000"/>
          <w:lang w:val="es-ES"/>
        </w:rPr>
        <w:t xml:space="preserve">. </w:t>
      </w:r>
    </w:p>
    <w:p w:rsidR="00A8065D" w:rsidRDefault="00A8065D" w:rsidP="00A8065D">
      <w:pPr>
        <w:autoSpaceDE w:val="0"/>
        <w:autoSpaceDN w:val="0"/>
        <w:adjustRightInd w:val="0"/>
        <w:spacing w:after="0" w:line="240" w:lineRule="auto"/>
        <w:rPr>
          <w:rFonts w:ascii="Calibri" w:hAnsi="Calibri" w:cs="Calibri"/>
          <w:color w:val="000000"/>
          <w:lang w:val="es-ES"/>
        </w:rPr>
      </w:pPr>
    </w:p>
    <w:p w:rsidR="00366567" w:rsidRPr="00366567" w:rsidRDefault="00366567" w:rsidP="00A8065D">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La política del Gobierno Británico asumió desde mediados de marzo una respuesta al temor inicial de un impacto de largo alcance –o del mismo virus- sea en la economía misma o en sectores dentro de ella, incluyendo por cierto el sector asegurador.  Más allá de compartir con otros sectores el impacto adverso en sus finanzas, reservas e inversiones, el sector asegurador naturalmente asumió inmediatamente las consecuencias sobre las diversas coberturas frente a </w:t>
      </w:r>
      <w:proofErr w:type="gramStart"/>
      <w:r w:rsidR="00BA4887">
        <w:rPr>
          <w:rFonts w:ascii="Calibri" w:hAnsi="Calibri" w:cs="Calibri"/>
          <w:color w:val="000000"/>
          <w:lang w:val="es-ES"/>
        </w:rPr>
        <w:t>una posible incremento</w:t>
      </w:r>
      <w:proofErr w:type="gramEnd"/>
      <w:r w:rsidR="00BA4887">
        <w:rPr>
          <w:rFonts w:ascii="Calibri" w:hAnsi="Calibri" w:cs="Calibri"/>
          <w:color w:val="000000"/>
          <w:lang w:val="es-ES"/>
        </w:rPr>
        <w:t xml:space="preserve"> de la</w:t>
      </w:r>
      <w:r>
        <w:rPr>
          <w:rFonts w:ascii="Calibri" w:hAnsi="Calibri" w:cs="Calibri"/>
          <w:color w:val="000000"/>
          <w:lang w:val="es-ES"/>
        </w:rPr>
        <w:t xml:space="preserve"> siniestralidad y también no dejó de tener en cuenta las personas y negocios que reciben el impacto de la crisis.</w:t>
      </w:r>
    </w:p>
    <w:p w:rsidR="00366567" w:rsidRPr="00A00A61" w:rsidRDefault="00366567" w:rsidP="00A8065D">
      <w:pPr>
        <w:autoSpaceDE w:val="0"/>
        <w:autoSpaceDN w:val="0"/>
        <w:adjustRightInd w:val="0"/>
        <w:spacing w:after="0" w:line="240" w:lineRule="auto"/>
        <w:rPr>
          <w:rFonts w:ascii="Calibri" w:hAnsi="Calibri" w:cs="Calibri"/>
          <w:color w:val="000000"/>
          <w:lang w:val="es-ES"/>
        </w:rPr>
      </w:pPr>
    </w:p>
    <w:p w:rsidR="00A8065D" w:rsidRPr="00A56B3A" w:rsidRDefault="00366567" w:rsidP="00A8065D">
      <w:pPr>
        <w:autoSpaceDE w:val="0"/>
        <w:autoSpaceDN w:val="0"/>
        <w:adjustRightInd w:val="0"/>
        <w:spacing w:after="0" w:line="240" w:lineRule="auto"/>
        <w:rPr>
          <w:rFonts w:ascii="Calibri" w:hAnsi="Calibri" w:cs="Calibri"/>
          <w:color w:val="000000"/>
          <w:lang w:val="es-ES"/>
        </w:rPr>
      </w:pPr>
      <w:r w:rsidRPr="00A56B3A">
        <w:rPr>
          <w:rFonts w:ascii="Calibri" w:hAnsi="Calibri" w:cs="Calibri"/>
          <w:color w:val="000000"/>
          <w:lang w:val="es-ES"/>
        </w:rPr>
        <w:t xml:space="preserve">Las áreas que merecieron mayor </w:t>
      </w:r>
      <w:r w:rsidR="00BA4887" w:rsidRPr="00A56B3A">
        <w:rPr>
          <w:rFonts w:ascii="Calibri" w:hAnsi="Calibri" w:cs="Calibri"/>
          <w:color w:val="000000"/>
          <w:lang w:val="es-ES"/>
        </w:rPr>
        <w:t>consideración</w:t>
      </w:r>
      <w:r w:rsidRPr="00A56B3A">
        <w:rPr>
          <w:rFonts w:ascii="Calibri" w:hAnsi="Calibri" w:cs="Calibri"/>
          <w:color w:val="000000"/>
          <w:lang w:val="es-ES"/>
        </w:rPr>
        <w:t xml:space="preserve"> fueron: i) la pregunta es: ¿los siniestros por lucro cesante están amparadas bajo las pólizas de daños? </w:t>
      </w:r>
      <w:proofErr w:type="spellStart"/>
      <w:r w:rsidR="00A8065D" w:rsidRPr="00A56B3A">
        <w:rPr>
          <w:rFonts w:ascii="Calibri" w:hAnsi="Calibri" w:cs="Calibri"/>
          <w:color w:val="000000"/>
          <w:lang w:val="es-ES"/>
        </w:rPr>
        <w:t>ii</w:t>
      </w:r>
      <w:proofErr w:type="spellEnd"/>
      <w:r w:rsidR="00A8065D" w:rsidRPr="00A56B3A">
        <w:rPr>
          <w:rFonts w:ascii="Calibri" w:hAnsi="Calibri" w:cs="Calibri"/>
          <w:color w:val="000000"/>
          <w:lang w:val="es-ES"/>
        </w:rPr>
        <w:t xml:space="preserve">) </w:t>
      </w:r>
      <w:r w:rsidRPr="00A56B3A">
        <w:rPr>
          <w:rFonts w:ascii="Calibri" w:hAnsi="Calibri" w:cs="Calibri"/>
          <w:color w:val="000000"/>
          <w:lang w:val="es-ES"/>
        </w:rPr>
        <w:t>¿qué responsabilidad resulta luego del posible contagio</w:t>
      </w:r>
      <w:r w:rsidR="00A56B3A" w:rsidRPr="00A56B3A">
        <w:rPr>
          <w:rFonts w:ascii="Calibri" w:hAnsi="Calibri" w:cs="Calibri"/>
          <w:color w:val="000000"/>
          <w:lang w:val="es-ES"/>
        </w:rPr>
        <w:t xml:space="preserve"> del virus</w:t>
      </w:r>
      <w:r w:rsidR="00A8065D" w:rsidRPr="00A56B3A">
        <w:rPr>
          <w:rFonts w:ascii="Calibri" w:hAnsi="Calibri" w:cs="Calibri"/>
          <w:color w:val="000000"/>
          <w:lang w:val="es-ES"/>
        </w:rPr>
        <w:t xml:space="preserve">? </w:t>
      </w:r>
      <w:proofErr w:type="spellStart"/>
      <w:r w:rsidR="00A8065D" w:rsidRPr="00A56B3A">
        <w:rPr>
          <w:rFonts w:ascii="Calibri" w:hAnsi="Calibri" w:cs="Calibri"/>
          <w:color w:val="000000"/>
          <w:lang w:val="es-ES"/>
        </w:rPr>
        <w:t>iii</w:t>
      </w:r>
      <w:proofErr w:type="spellEnd"/>
      <w:r w:rsidR="00A8065D" w:rsidRPr="00A56B3A">
        <w:rPr>
          <w:rFonts w:ascii="Calibri" w:hAnsi="Calibri" w:cs="Calibri"/>
          <w:color w:val="000000"/>
          <w:lang w:val="es-ES"/>
        </w:rPr>
        <w:t xml:space="preserve">) </w:t>
      </w:r>
      <w:r w:rsidR="00A56B3A" w:rsidRPr="00A56B3A">
        <w:rPr>
          <w:rFonts w:ascii="Calibri" w:hAnsi="Calibri" w:cs="Calibri"/>
          <w:color w:val="000000"/>
          <w:lang w:val="es-ES"/>
        </w:rPr>
        <w:t xml:space="preserve">Las pólizas de </w:t>
      </w:r>
      <w:r w:rsidR="00A8065D" w:rsidRPr="00A56B3A">
        <w:rPr>
          <w:rFonts w:ascii="Calibri" w:hAnsi="Calibri" w:cs="Calibri"/>
          <w:color w:val="000000"/>
          <w:lang w:val="es-ES"/>
        </w:rPr>
        <w:t xml:space="preserve">D&amp;O </w:t>
      </w:r>
      <w:r w:rsidR="00A56B3A">
        <w:rPr>
          <w:rFonts w:ascii="Calibri" w:hAnsi="Calibri" w:cs="Calibri"/>
          <w:color w:val="000000"/>
          <w:lang w:val="es-ES"/>
        </w:rPr>
        <w:t>¿</w:t>
      </w:r>
      <w:r w:rsidR="00BA4887">
        <w:rPr>
          <w:rFonts w:ascii="Calibri" w:hAnsi="Calibri" w:cs="Calibri"/>
          <w:color w:val="000000"/>
          <w:lang w:val="es-ES"/>
        </w:rPr>
        <w:t>qué</w:t>
      </w:r>
      <w:r w:rsidR="00A56B3A">
        <w:rPr>
          <w:rFonts w:ascii="Calibri" w:hAnsi="Calibri" w:cs="Calibri"/>
          <w:color w:val="000000"/>
          <w:lang w:val="es-ES"/>
        </w:rPr>
        <w:t xml:space="preserve"> responsabilidad implican</w:t>
      </w:r>
      <w:r w:rsidR="00A8065D" w:rsidRPr="00A56B3A">
        <w:rPr>
          <w:rFonts w:ascii="Calibri" w:hAnsi="Calibri" w:cs="Calibri"/>
          <w:color w:val="000000"/>
          <w:lang w:val="es-ES"/>
        </w:rPr>
        <w:t xml:space="preserve">? </w:t>
      </w:r>
      <w:proofErr w:type="spellStart"/>
      <w:r w:rsidR="00A8065D" w:rsidRPr="00A56B3A">
        <w:rPr>
          <w:rFonts w:ascii="Calibri" w:hAnsi="Calibri" w:cs="Calibri"/>
          <w:color w:val="000000"/>
          <w:lang w:val="es-ES"/>
        </w:rPr>
        <w:t>iv</w:t>
      </w:r>
      <w:proofErr w:type="spellEnd"/>
      <w:r w:rsidR="00A8065D" w:rsidRPr="00A56B3A">
        <w:rPr>
          <w:rFonts w:ascii="Calibri" w:hAnsi="Calibri" w:cs="Calibri"/>
          <w:color w:val="000000"/>
          <w:lang w:val="es-ES"/>
        </w:rPr>
        <w:t xml:space="preserve">) </w:t>
      </w:r>
      <w:r w:rsidR="00A56B3A">
        <w:rPr>
          <w:rFonts w:ascii="Calibri" w:hAnsi="Calibri" w:cs="Calibri"/>
          <w:color w:val="000000"/>
          <w:lang w:val="es-ES"/>
        </w:rPr>
        <w:t>que responsabilidad surgirá del cuidado de la salud y de la industria farmacéutica</w:t>
      </w:r>
      <w:r w:rsidR="00A8065D" w:rsidRPr="00A56B3A">
        <w:rPr>
          <w:rFonts w:ascii="Calibri" w:hAnsi="Calibri" w:cs="Calibri"/>
          <w:color w:val="000000"/>
          <w:lang w:val="es-ES"/>
        </w:rPr>
        <w:t xml:space="preserve">? v) </w:t>
      </w:r>
      <w:r w:rsidR="00A56B3A">
        <w:rPr>
          <w:rFonts w:ascii="Calibri" w:hAnsi="Calibri" w:cs="Calibri"/>
          <w:color w:val="000000"/>
          <w:lang w:val="es-ES"/>
        </w:rPr>
        <w:t>los costos médicos generados por la pandemia ¿están cubiertos por los seguros de salud?</w:t>
      </w:r>
      <w:r w:rsidR="00A8065D" w:rsidRPr="00A56B3A">
        <w:rPr>
          <w:rFonts w:ascii="Calibri" w:hAnsi="Calibri" w:cs="Calibri"/>
          <w:color w:val="000000"/>
          <w:lang w:val="es-ES"/>
        </w:rPr>
        <w:t xml:space="preserve"> vi) </w:t>
      </w:r>
      <w:r w:rsidR="00A56B3A">
        <w:rPr>
          <w:rFonts w:ascii="Calibri" w:hAnsi="Calibri" w:cs="Calibri"/>
          <w:color w:val="000000"/>
          <w:lang w:val="es-ES"/>
        </w:rPr>
        <w:t>¿qué aseguradoras de seguros de viajeros asumirán los riesgos</w:t>
      </w:r>
      <w:r w:rsidR="00A8065D" w:rsidRPr="00A56B3A">
        <w:rPr>
          <w:rFonts w:ascii="Calibri" w:hAnsi="Calibri" w:cs="Calibri"/>
          <w:color w:val="000000"/>
          <w:lang w:val="es-ES"/>
        </w:rPr>
        <w:t xml:space="preserve">? </w:t>
      </w:r>
    </w:p>
    <w:p w:rsidR="008A7F97" w:rsidRDefault="00A56B3A" w:rsidP="00A8065D">
      <w:pPr>
        <w:autoSpaceDE w:val="0"/>
        <w:autoSpaceDN w:val="0"/>
        <w:adjustRightInd w:val="0"/>
        <w:spacing w:after="0" w:line="240" w:lineRule="auto"/>
        <w:rPr>
          <w:rFonts w:ascii="Calibri" w:hAnsi="Calibri" w:cs="Calibri"/>
          <w:color w:val="000000"/>
          <w:lang w:val="es-ES"/>
        </w:rPr>
      </w:pPr>
      <w:r w:rsidRPr="00A56B3A">
        <w:rPr>
          <w:rFonts w:ascii="Calibri" w:hAnsi="Calibri" w:cs="Calibri"/>
          <w:color w:val="000000"/>
          <w:lang w:val="es-ES"/>
        </w:rPr>
        <w:t>La respuesta inicial es que ni el seguro de viaje ni el de asistencia al viajero, generalmente cubren epidemias ni pand</w:t>
      </w:r>
      <w:r w:rsidR="008A7F97">
        <w:rPr>
          <w:rFonts w:ascii="Calibri" w:hAnsi="Calibri" w:cs="Calibri"/>
          <w:color w:val="000000"/>
          <w:lang w:val="es-ES"/>
        </w:rPr>
        <w:t>emias, pero solo temas de salud</w:t>
      </w:r>
      <w:r w:rsidRPr="00A56B3A">
        <w:rPr>
          <w:rFonts w:ascii="Calibri" w:hAnsi="Calibri" w:cs="Calibri"/>
          <w:color w:val="000000"/>
          <w:lang w:val="es-ES"/>
        </w:rPr>
        <w:t xml:space="preserve"> de un ase</w:t>
      </w:r>
      <w:r>
        <w:rPr>
          <w:rFonts w:ascii="Calibri" w:hAnsi="Calibri" w:cs="Calibri"/>
          <w:color w:val="000000"/>
          <w:lang w:val="es-ES"/>
        </w:rPr>
        <w:t>gurado (contagiado directamente</w:t>
      </w:r>
      <w:r w:rsidRPr="00A56B3A">
        <w:rPr>
          <w:rFonts w:ascii="Calibri" w:hAnsi="Calibri" w:cs="Calibri"/>
          <w:color w:val="000000"/>
          <w:lang w:val="es-ES"/>
        </w:rPr>
        <w:t>)</w:t>
      </w:r>
      <w:r w:rsidR="008A7F97">
        <w:rPr>
          <w:rFonts w:ascii="Calibri" w:hAnsi="Calibri" w:cs="Calibri"/>
          <w:color w:val="000000"/>
          <w:lang w:val="es-ES"/>
        </w:rPr>
        <w:t xml:space="preserve"> o ciertos eventos que impliquen la interrupción del viaje</w:t>
      </w:r>
      <w:r w:rsidR="00A8065D" w:rsidRPr="008A7F97">
        <w:rPr>
          <w:rFonts w:ascii="Calibri" w:hAnsi="Calibri" w:cs="Calibri"/>
          <w:color w:val="000000"/>
          <w:lang w:val="es-ES"/>
        </w:rPr>
        <w:t xml:space="preserve">. </w:t>
      </w:r>
      <w:r w:rsidR="008A7F97" w:rsidRPr="008A7F97">
        <w:rPr>
          <w:rFonts w:ascii="Calibri" w:hAnsi="Calibri" w:cs="Calibri"/>
          <w:color w:val="000000"/>
          <w:lang w:val="es-ES"/>
        </w:rPr>
        <w:t xml:space="preserve">Las exclusiones aplicarán según sea </w:t>
      </w:r>
      <w:proofErr w:type="spellStart"/>
      <w:proofErr w:type="gramStart"/>
      <w:r w:rsidR="008A7F97" w:rsidRPr="008A7F97">
        <w:rPr>
          <w:rFonts w:ascii="Calibri" w:hAnsi="Calibri" w:cs="Calibri"/>
          <w:color w:val="000000"/>
          <w:lang w:val="es-ES"/>
        </w:rPr>
        <w:t>e</w:t>
      </w:r>
      <w:proofErr w:type="spellEnd"/>
      <w:proofErr w:type="gramEnd"/>
      <w:r w:rsidR="008A7F97" w:rsidRPr="008A7F97">
        <w:rPr>
          <w:rFonts w:ascii="Calibri" w:hAnsi="Calibri" w:cs="Calibri"/>
          <w:color w:val="000000"/>
          <w:lang w:val="es-ES"/>
        </w:rPr>
        <w:t xml:space="preserve"> país que visite el viajero. Aseguradores de viajeros esperan una </w:t>
      </w:r>
      <w:proofErr w:type="spellStart"/>
      <w:r w:rsidR="008A7F97" w:rsidRPr="008A7F97">
        <w:rPr>
          <w:rFonts w:ascii="Calibri" w:hAnsi="Calibri" w:cs="Calibri"/>
          <w:color w:val="000000"/>
          <w:lang w:val="es-ES"/>
        </w:rPr>
        <w:t>record</w:t>
      </w:r>
      <w:proofErr w:type="spellEnd"/>
      <w:r w:rsidR="008A7F97" w:rsidRPr="008A7F97">
        <w:rPr>
          <w:rFonts w:ascii="Calibri" w:hAnsi="Calibri" w:cs="Calibri"/>
          <w:color w:val="000000"/>
          <w:lang w:val="es-ES"/>
        </w:rPr>
        <w:t xml:space="preserve"> de rescisiones de póliza</w:t>
      </w:r>
      <w:r w:rsidR="00BA4887">
        <w:rPr>
          <w:rFonts w:ascii="Calibri" w:hAnsi="Calibri" w:cs="Calibri"/>
          <w:color w:val="000000"/>
          <w:lang w:val="es-ES"/>
        </w:rPr>
        <w:t xml:space="preserve">s por cancelación </w:t>
      </w:r>
      <w:r w:rsidR="008A7F97">
        <w:rPr>
          <w:rFonts w:ascii="Calibri" w:hAnsi="Calibri" w:cs="Calibri"/>
          <w:color w:val="000000"/>
          <w:lang w:val="es-ES"/>
        </w:rPr>
        <w:t>de viajes.</w:t>
      </w:r>
    </w:p>
    <w:p w:rsidR="008A7F97" w:rsidRDefault="008A7F97" w:rsidP="00A8065D">
      <w:pPr>
        <w:autoSpaceDE w:val="0"/>
        <w:autoSpaceDN w:val="0"/>
        <w:adjustRightInd w:val="0"/>
        <w:spacing w:after="0" w:line="240" w:lineRule="auto"/>
        <w:rPr>
          <w:rFonts w:ascii="Calibri" w:hAnsi="Calibri" w:cs="Calibri"/>
          <w:color w:val="000000"/>
          <w:lang w:val="es-ES"/>
        </w:rPr>
      </w:pPr>
    </w:p>
    <w:p w:rsidR="008A7F97" w:rsidRDefault="008A7F97" w:rsidP="00A8065D">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Transportistas líderes han confirmado que en tanto la mayoría considera caso por caso, la mayoría de las coberturas de lucro cesante en pólizas de daños requiere el daño material, salvo que exista una cobertura expresa a lugares donde el acceso no está autorizado. En general las coberturas no tienen la obligación de declarar enfermedades. (Covid-19 fue recién identificada como de declaración obligatoria a comienzos de marzo de 2020 y no aplicó retroactivamente). Los casos de enfermedades infecciosas para las coberturas de lucro cesante están </w:t>
      </w:r>
      <w:r w:rsidR="00D202D2">
        <w:rPr>
          <w:rFonts w:ascii="Calibri" w:hAnsi="Calibri" w:cs="Calibri"/>
          <w:color w:val="000000"/>
          <w:lang w:val="es-ES"/>
        </w:rPr>
        <w:t>incluidos</w:t>
      </w:r>
      <w:r>
        <w:rPr>
          <w:rFonts w:ascii="Calibri" w:hAnsi="Calibri" w:cs="Calibri"/>
          <w:color w:val="000000"/>
          <w:lang w:val="es-ES"/>
        </w:rPr>
        <w:t xml:space="preserve"> por su nombre en una lista.</w:t>
      </w:r>
    </w:p>
    <w:p w:rsidR="00927AEB" w:rsidRDefault="00927AEB" w:rsidP="00A8065D">
      <w:pPr>
        <w:autoSpaceDE w:val="0"/>
        <w:autoSpaceDN w:val="0"/>
        <w:adjustRightInd w:val="0"/>
        <w:spacing w:after="0" w:line="240" w:lineRule="auto"/>
        <w:rPr>
          <w:rFonts w:ascii="Calibri" w:hAnsi="Calibri" w:cs="Calibri"/>
          <w:b/>
          <w:bCs/>
          <w:color w:val="000000"/>
          <w:lang w:val="es-ES"/>
        </w:rPr>
      </w:pPr>
    </w:p>
    <w:p w:rsidR="00D202D2" w:rsidRDefault="00D202D2" w:rsidP="00A8065D">
      <w:pPr>
        <w:autoSpaceDE w:val="0"/>
        <w:autoSpaceDN w:val="0"/>
        <w:adjustRightInd w:val="0"/>
        <w:spacing w:after="0" w:line="240" w:lineRule="auto"/>
        <w:rPr>
          <w:rFonts w:ascii="Calibri" w:hAnsi="Calibri" w:cs="Calibri"/>
          <w:b/>
          <w:bCs/>
          <w:color w:val="000000"/>
          <w:lang w:val="es-ES"/>
        </w:rPr>
      </w:pPr>
    </w:p>
    <w:p w:rsidR="00A8065D" w:rsidRPr="00927AEB" w:rsidRDefault="00927AEB" w:rsidP="00A8065D">
      <w:pPr>
        <w:autoSpaceDE w:val="0"/>
        <w:autoSpaceDN w:val="0"/>
        <w:adjustRightInd w:val="0"/>
        <w:spacing w:after="0" w:line="240" w:lineRule="auto"/>
        <w:rPr>
          <w:rFonts w:ascii="Calibri" w:hAnsi="Calibri" w:cs="Calibri"/>
          <w:color w:val="000000"/>
          <w:lang w:val="es-ES"/>
        </w:rPr>
      </w:pPr>
      <w:r w:rsidRPr="00927AEB">
        <w:rPr>
          <w:rFonts w:ascii="Calibri" w:hAnsi="Calibri" w:cs="Calibri"/>
          <w:b/>
          <w:bCs/>
          <w:color w:val="000000"/>
          <w:lang w:val="es-ES"/>
        </w:rPr>
        <w:lastRenderedPageBreak/>
        <w:t>Gobierno del Reino Unido/Mercado de Seguros/</w:t>
      </w:r>
      <w:r>
        <w:rPr>
          <w:rFonts w:ascii="Calibri" w:hAnsi="Calibri" w:cs="Calibri"/>
          <w:b/>
          <w:bCs/>
          <w:color w:val="000000"/>
          <w:lang w:val="es-ES"/>
        </w:rPr>
        <w:t>relación con el regulador</w:t>
      </w:r>
    </w:p>
    <w:p w:rsidR="00927AEB" w:rsidRDefault="00927AEB" w:rsidP="00A8065D">
      <w:pPr>
        <w:autoSpaceDE w:val="0"/>
        <w:autoSpaceDN w:val="0"/>
        <w:adjustRightInd w:val="0"/>
        <w:spacing w:after="0" w:line="240" w:lineRule="auto"/>
        <w:rPr>
          <w:rFonts w:ascii="Calibri" w:hAnsi="Calibri" w:cs="Calibri"/>
          <w:color w:val="000000"/>
          <w:lang w:val="es-ES"/>
        </w:rPr>
      </w:pPr>
    </w:p>
    <w:p w:rsidR="00A8065D" w:rsidRDefault="00A00A61" w:rsidP="00A8065D">
      <w:pPr>
        <w:autoSpaceDE w:val="0"/>
        <w:autoSpaceDN w:val="0"/>
        <w:adjustRightInd w:val="0"/>
        <w:spacing w:after="0" w:line="240" w:lineRule="auto"/>
        <w:rPr>
          <w:rFonts w:ascii="Calibri" w:hAnsi="Calibri" w:cs="Calibri"/>
          <w:color w:val="000000"/>
          <w:lang w:val="es-ES"/>
        </w:rPr>
      </w:pPr>
      <w:r w:rsidRPr="00A00A61">
        <w:rPr>
          <w:rFonts w:ascii="Calibri" w:hAnsi="Calibri" w:cs="Calibri"/>
          <w:color w:val="000000"/>
          <w:lang w:val="es-ES"/>
        </w:rPr>
        <w:t xml:space="preserve">El supervisor del Reino Unido </w:t>
      </w:r>
      <w:r w:rsidR="00D202D2">
        <w:rPr>
          <w:rFonts w:ascii="Calibri" w:hAnsi="Calibri" w:cs="Calibri"/>
          <w:color w:val="000000"/>
          <w:lang w:val="es-ES"/>
        </w:rPr>
        <w:t>h</w:t>
      </w:r>
      <w:r w:rsidRPr="00A00A61">
        <w:rPr>
          <w:rFonts w:ascii="Calibri" w:hAnsi="Calibri" w:cs="Calibri"/>
          <w:color w:val="000000"/>
          <w:lang w:val="es-ES"/>
        </w:rPr>
        <w:t xml:space="preserve">a hecho notar al </w:t>
      </w:r>
      <w:r w:rsidR="00D202D2">
        <w:rPr>
          <w:rFonts w:ascii="Calibri" w:hAnsi="Calibri" w:cs="Calibri"/>
          <w:color w:val="000000"/>
          <w:lang w:val="es-ES"/>
        </w:rPr>
        <w:t>m</w:t>
      </w:r>
      <w:r w:rsidRPr="00A00A61">
        <w:rPr>
          <w:rFonts w:ascii="Calibri" w:hAnsi="Calibri" w:cs="Calibri"/>
          <w:color w:val="000000"/>
          <w:lang w:val="es-ES"/>
        </w:rPr>
        <w:t xml:space="preserve">ercado de seguros de la necesidad de </w:t>
      </w:r>
      <w:r>
        <w:rPr>
          <w:rFonts w:ascii="Calibri" w:hAnsi="Calibri" w:cs="Calibri"/>
          <w:color w:val="000000"/>
          <w:lang w:val="es-ES"/>
        </w:rPr>
        <w:t xml:space="preserve">tratar a sus clientes de manera justa. </w:t>
      </w:r>
    </w:p>
    <w:p w:rsidR="00D202D2" w:rsidRPr="003839C6" w:rsidRDefault="00D202D2" w:rsidP="00A8065D">
      <w:pPr>
        <w:autoSpaceDE w:val="0"/>
        <w:autoSpaceDN w:val="0"/>
        <w:adjustRightInd w:val="0"/>
        <w:spacing w:after="0" w:line="240" w:lineRule="auto"/>
        <w:rPr>
          <w:rFonts w:ascii="Calibri" w:hAnsi="Calibri" w:cs="Calibri"/>
          <w:color w:val="000000"/>
          <w:lang w:val="es-ES"/>
        </w:rPr>
      </w:pPr>
    </w:p>
    <w:p w:rsidR="004C263D" w:rsidRDefault="00A00A61" w:rsidP="004C263D">
      <w:pPr>
        <w:autoSpaceDE w:val="0"/>
        <w:autoSpaceDN w:val="0"/>
        <w:adjustRightInd w:val="0"/>
        <w:spacing w:after="0" w:line="240" w:lineRule="auto"/>
        <w:rPr>
          <w:rFonts w:ascii="Calibri" w:hAnsi="Calibri" w:cs="Calibri"/>
          <w:color w:val="000000"/>
          <w:lang w:val="es-ES"/>
        </w:rPr>
      </w:pPr>
      <w:r w:rsidRPr="00A00A61">
        <w:rPr>
          <w:rFonts w:ascii="Calibri" w:hAnsi="Calibri" w:cs="Calibri"/>
          <w:color w:val="000000"/>
          <w:lang w:val="es-ES"/>
        </w:rPr>
        <w:t xml:space="preserve">La Asociacion de Aseguradores, la Asociacion de Aseguradores </w:t>
      </w:r>
      <w:r w:rsidR="004C263D" w:rsidRPr="00A00A61">
        <w:rPr>
          <w:rFonts w:ascii="Calibri" w:hAnsi="Calibri" w:cs="Calibri"/>
          <w:color w:val="000000"/>
          <w:lang w:val="es-ES"/>
        </w:rPr>
        <w:t>Británicos</w:t>
      </w:r>
      <w:r w:rsidRPr="00A00A61">
        <w:rPr>
          <w:rFonts w:ascii="Calibri" w:hAnsi="Calibri" w:cs="Calibri"/>
          <w:color w:val="000000"/>
          <w:lang w:val="es-ES"/>
        </w:rPr>
        <w:t xml:space="preserve"> ha respondido al Comité de Tesoro del Reino Unido las siguientes preguntas/respuestas</w:t>
      </w:r>
      <w:r w:rsidR="004C263D">
        <w:rPr>
          <w:rFonts w:ascii="Calibri" w:hAnsi="Calibri" w:cs="Calibri"/>
          <w:color w:val="000000"/>
          <w:lang w:val="es-ES"/>
        </w:rPr>
        <w:t xml:space="preserve">: </w:t>
      </w:r>
    </w:p>
    <w:p w:rsidR="004C263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Desde el inicio de la crisis, ¿</w:t>
      </w:r>
      <w:r w:rsidRPr="004C263D">
        <w:rPr>
          <w:rFonts w:ascii="Calibri" w:hAnsi="Calibri" w:cs="Calibri"/>
          <w:color w:val="000000"/>
          <w:lang w:val="es-ES"/>
        </w:rPr>
        <w:t>cuántos miembros de la Asociación de Aseguradores Británicos han cesado en el ofrecimiento de productos</w:t>
      </w:r>
      <w:r w:rsidR="00A8065D" w:rsidRPr="004C263D">
        <w:rPr>
          <w:rFonts w:ascii="Calibri" w:hAnsi="Calibri" w:cs="Calibri"/>
          <w:color w:val="000000"/>
          <w:lang w:val="es-ES"/>
        </w:rPr>
        <w:t xml:space="preserve">? </w:t>
      </w:r>
    </w:p>
    <w:p w:rsidR="00A8065D" w:rsidRPr="004C263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sidRPr="004C263D">
        <w:rPr>
          <w:rFonts w:ascii="Calibri" w:hAnsi="Calibri" w:cs="Calibri"/>
          <w:color w:val="000000"/>
          <w:lang w:val="es-ES"/>
        </w:rPr>
        <w:t>¿Alguno ha cambiado los términos de productos y c</w:t>
      </w:r>
      <w:r>
        <w:rPr>
          <w:rFonts w:ascii="Calibri" w:hAnsi="Calibri" w:cs="Calibri"/>
          <w:color w:val="000000"/>
          <w:lang w:val="es-ES"/>
        </w:rPr>
        <w:t>ómo</w:t>
      </w:r>
      <w:r w:rsidR="00A8065D" w:rsidRPr="004C263D">
        <w:rPr>
          <w:rFonts w:ascii="Calibri" w:hAnsi="Calibri" w:cs="Calibri"/>
          <w:color w:val="000000"/>
          <w:lang w:val="es-ES"/>
        </w:rPr>
        <w:t xml:space="preserve">? </w:t>
      </w:r>
    </w:p>
    <w:p w:rsidR="004C263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sidRPr="004C263D">
        <w:rPr>
          <w:rFonts w:ascii="Calibri" w:hAnsi="Calibri" w:cs="Calibri"/>
          <w:color w:val="000000"/>
          <w:lang w:val="es-ES"/>
        </w:rPr>
        <w:t>Suministre ejemplos de cómo han cambiado los productos vigentes o al inic</w:t>
      </w:r>
      <w:r>
        <w:rPr>
          <w:rFonts w:ascii="Calibri" w:hAnsi="Calibri" w:cs="Calibri"/>
          <w:color w:val="000000"/>
          <w:lang w:val="es-ES"/>
        </w:rPr>
        <w:t>i</w:t>
      </w:r>
      <w:r w:rsidRPr="004C263D">
        <w:rPr>
          <w:rFonts w:ascii="Calibri" w:hAnsi="Calibri" w:cs="Calibri"/>
          <w:color w:val="000000"/>
          <w:lang w:val="es-ES"/>
        </w:rPr>
        <w:t>o de la emisi</w:t>
      </w:r>
      <w:r>
        <w:rPr>
          <w:rFonts w:ascii="Calibri" w:hAnsi="Calibri" w:cs="Calibri"/>
          <w:color w:val="000000"/>
          <w:lang w:val="es-ES"/>
        </w:rPr>
        <w:t>ón</w:t>
      </w:r>
      <w:r w:rsidR="00A8065D" w:rsidRPr="004C263D">
        <w:rPr>
          <w:rFonts w:ascii="Calibri" w:hAnsi="Calibri" w:cs="Calibri"/>
          <w:color w:val="000000"/>
          <w:lang w:val="es-ES"/>
        </w:rPr>
        <w:t>.</w:t>
      </w:r>
    </w:p>
    <w:p w:rsidR="00A8065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¿En qué medida los clientes (actuales o potenciales) han sido informados de los cambios o de las exclusiones?</w:t>
      </w:r>
      <w:r w:rsidR="00A8065D" w:rsidRPr="004C263D">
        <w:rPr>
          <w:rFonts w:ascii="Calibri" w:hAnsi="Calibri" w:cs="Calibri"/>
          <w:color w:val="000000"/>
          <w:lang w:val="es-ES"/>
        </w:rPr>
        <w:t xml:space="preserve"> </w:t>
      </w:r>
    </w:p>
    <w:p w:rsidR="004C263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Cómo están los aseguradores respondiendo a la cobertura de lucro cesante</w:t>
      </w:r>
      <w:r w:rsidRPr="004C263D">
        <w:rPr>
          <w:rFonts w:ascii="Calibri" w:hAnsi="Calibri" w:cs="Calibri"/>
          <w:color w:val="000000"/>
          <w:lang w:val="es-ES"/>
        </w:rPr>
        <w:t xml:space="preserve"> </w:t>
      </w:r>
    </w:p>
    <w:p w:rsidR="004C263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Desde la aparición del Covid-19 estimen el incremento de exposición de la cobertura de lucro cesante.</w:t>
      </w:r>
    </w:p>
    <w:p w:rsidR="004C263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¿Cómo están los aseguradores de lucro cesante desde el anuncio de las medidas del gobierno que requieren el cierre de sus negocios?</w:t>
      </w:r>
    </w:p>
    <w:p w:rsidR="004C263D" w:rsidRDefault="004C263D" w:rsidP="004C263D">
      <w:pPr>
        <w:pStyle w:val="Prrafodelista"/>
        <w:numPr>
          <w:ilvl w:val="0"/>
          <w:numId w:val="21"/>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¿Se exhibe alguna flexibilidad ante </w:t>
      </w:r>
      <w:r w:rsidR="00F0736E">
        <w:rPr>
          <w:rFonts w:ascii="Calibri" w:hAnsi="Calibri" w:cs="Calibri"/>
          <w:color w:val="000000"/>
          <w:lang w:val="es-ES"/>
        </w:rPr>
        <w:t>la potencial cobertura</w:t>
      </w:r>
      <w:r>
        <w:rPr>
          <w:rFonts w:ascii="Calibri" w:hAnsi="Calibri" w:cs="Calibri"/>
          <w:color w:val="000000"/>
          <w:lang w:val="es-ES"/>
        </w:rPr>
        <w:t xml:space="preserve"> de siniestros por el Covid-19?</w:t>
      </w:r>
    </w:p>
    <w:p w:rsidR="00A8065D" w:rsidRPr="00F0736E" w:rsidRDefault="00F0736E" w:rsidP="00F0736E">
      <w:pPr>
        <w:pStyle w:val="Prrafodelista"/>
        <w:numPr>
          <w:ilvl w:val="0"/>
          <w:numId w:val="21"/>
        </w:num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¿Qué implicancias para las pólizas de seguro de salud, en el marco de las normas dictadas por la autoridad sanitaria para el uso de la medicina privada?</w:t>
      </w:r>
    </w:p>
    <w:p w:rsidR="00A8065D" w:rsidRPr="003839C6" w:rsidRDefault="00A8065D" w:rsidP="00A8065D">
      <w:pPr>
        <w:tabs>
          <w:tab w:val="left" w:pos="7371"/>
        </w:tabs>
        <w:spacing w:after="0" w:line="240" w:lineRule="auto"/>
        <w:rPr>
          <w:rFonts w:ascii="Verdana" w:hAnsi="Verdana" w:cs="Verdana"/>
          <w:color w:val="000000"/>
          <w:sz w:val="18"/>
          <w:szCs w:val="18"/>
          <w:lang w:val="es-ES"/>
        </w:rPr>
      </w:pPr>
    </w:p>
    <w:p w:rsidR="00A8065D" w:rsidRPr="003839C6" w:rsidRDefault="00A8065D">
      <w:pPr>
        <w:rPr>
          <w:rFonts w:ascii="Verdana" w:hAnsi="Verdana" w:cs="Verdana"/>
          <w:color w:val="000000"/>
          <w:sz w:val="18"/>
          <w:szCs w:val="18"/>
          <w:lang w:val="es-ES"/>
        </w:rPr>
      </w:pPr>
      <w:r w:rsidRPr="003839C6">
        <w:rPr>
          <w:rFonts w:ascii="Verdana" w:hAnsi="Verdana" w:cs="Verdana"/>
          <w:color w:val="000000"/>
          <w:sz w:val="18"/>
          <w:szCs w:val="18"/>
          <w:lang w:val="es-ES"/>
        </w:rPr>
        <w:br w:type="page"/>
      </w:r>
    </w:p>
    <w:p w:rsidR="00A8065D" w:rsidRPr="003839C6" w:rsidRDefault="00A8065D" w:rsidP="00A8065D">
      <w:pPr>
        <w:tabs>
          <w:tab w:val="left" w:pos="7371"/>
        </w:tabs>
        <w:spacing w:after="0" w:line="240" w:lineRule="auto"/>
        <w:rPr>
          <w:rFonts w:cstheme="minorHAnsi"/>
          <w:color w:val="000000"/>
          <w:lang w:val="es-ES"/>
        </w:rPr>
      </w:pPr>
    </w:p>
    <w:p w:rsidR="00A8065D" w:rsidRPr="003839C6" w:rsidRDefault="00A8065D" w:rsidP="00A8065D">
      <w:pPr>
        <w:tabs>
          <w:tab w:val="left" w:pos="7371"/>
        </w:tabs>
        <w:spacing w:after="0" w:line="240" w:lineRule="auto"/>
        <w:rPr>
          <w:rFonts w:cstheme="minorHAnsi"/>
          <w:color w:val="000000"/>
          <w:lang w:val="es-ES"/>
        </w:rPr>
      </w:pPr>
    </w:p>
    <w:p w:rsidR="00A8065D" w:rsidRPr="00D03E53" w:rsidRDefault="00A8065D" w:rsidP="00A8065D">
      <w:pPr>
        <w:tabs>
          <w:tab w:val="left" w:pos="7371"/>
        </w:tabs>
        <w:spacing w:after="0" w:line="240" w:lineRule="auto"/>
        <w:rPr>
          <w:rFonts w:cstheme="minorHAnsi"/>
          <w:b/>
          <w:color w:val="000000"/>
          <w:lang w:val="es-AR"/>
        </w:rPr>
      </w:pPr>
      <w:r w:rsidRPr="00D03E53">
        <w:rPr>
          <w:rFonts w:cstheme="minorHAnsi"/>
          <w:b/>
          <w:color w:val="000000"/>
          <w:lang w:val="es-AR"/>
        </w:rPr>
        <w:t>Uruguay</w:t>
      </w:r>
    </w:p>
    <w:p w:rsidR="00A8065D" w:rsidRPr="00D03E53" w:rsidRDefault="00A8065D" w:rsidP="00A8065D">
      <w:pPr>
        <w:tabs>
          <w:tab w:val="left" w:pos="7371"/>
        </w:tabs>
        <w:spacing w:after="0" w:line="240" w:lineRule="auto"/>
        <w:rPr>
          <w:rFonts w:cstheme="minorHAnsi"/>
          <w:color w:val="000000"/>
          <w:lang w:val="es-AR"/>
        </w:rPr>
      </w:pPr>
    </w:p>
    <w:p w:rsidR="001307D9" w:rsidRPr="001307D9" w:rsidRDefault="001307D9" w:rsidP="00A8065D">
      <w:pPr>
        <w:autoSpaceDE w:val="0"/>
        <w:autoSpaceDN w:val="0"/>
        <w:adjustRightInd w:val="0"/>
        <w:spacing w:after="0" w:line="240" w:lineRule="auto"/>
        <w:rPr>
          <w:rFonts w:ascii="Calibri" w:hAnsi="Calibri" w:cs="Calibri"/>
          <w:color w:val="000000"/>
          <w:lang w:val="es-ES"/>
        </w:rPr>
      </w:pPr>
      <w:r w:rsidRPr="001307D9">
        <w:rPr>
          <w:rFonts w:ascii="Calibri" w:hAnsi="Calibri" w:cs="Calibri"/>
          <w:color w:val="000000"/>
          <w:lang w:val="es-ES"/>
        </w:rPr>
        <w:t xml:space="preserve">En Uruguay el mensaje del Gobierno es que permanezcan en sus hogares, no han impuesto, por </w:t>
      </w:r>
      <w:r w:rsidR="00D202D2">
        <w:rPr>
          <w:rFonts w:ascii="Calibri" w:hAnsi="Calibri" w:cs="Calibri"/>
          <w:color w:val="000000"/>
          <w:lang w:val="es-ES"/>
        </w:rPr>
        <w:t>el</w:t>
      </w:r>
      <w:r w:rsidRPr="001307D9">
        <w:rPr>
          <w:rFonts w:ascii="Calibri" w:hAnsi="Calibri" w:cs="Calibri"/>
          <w:color w:val="000000"/>
          <w:lang w:val="es-ES"/>
        </w:rPr>
        <w:t xml:space="preserve"> momento, una cuarentena </w:t>
      </w:r>
      <w:r w:rsidR="006D6B05">
        <w:rPr>
          <w:rFonts w:ascii="Calibri" w:hAnsi="Calibri" w:cs="Calibri"/>
          <w:color w:val="000000"/>
          <w:lang w:val="es-ES"/>
        </w:rPr>
        <w:t>compulsiva</w:t>
      </w:r>
      <w:r w:rsidRPr="001307D9">
        <w:rPr>
          <w:rFonts w:ascii="Calibri" w:hAnsi="Calibri" w:cs="Calibri"/>
          <w:color w:val="000000"/>
          <w:lang w:val="es-ES"/>
        </w:rPr>
        <w:t>, pero respetan la distancia social.</w:t>
      </w:r>
    </w:p>
    <w:p w:rsidR="001307D9" w:rsidRPr="006D6B05" w:rsidRDefault="001307D9" w:rsidP="00A8065D">
      <w:pPr>
        <w:pStyle w:val="Default"/>
        <w:rPr>
          <w:sz w:val="22"/>
          <w:szCs w:val="22"/>
          <w:lang w:val="es-ES"/>
        </w:rPr>
      </w:pPr>
    </w:p>
    <w:p w:rsidR="001307D9" w:rsidRDefault="001307D9" w:rsidP="00A8065D">
      <w:pPr>
        <w:pStyle w:val="Default"/>
        <w:rPr>
          <w:sz w:val="22"/>
          <w:szCs w:val="22"/>
          <w:lang w:val="es-ES"/>
        </w:rPr>
      </w:pPr>
      <w:r w:rsidRPr="001307D9">
        <w:rPr>
          <w:sz w:val="22"/>
          <w:szCs w:val="22"/>
          <w:lang w:val="es-ES"/>
        </w:rPr>
        <w:t xml:space="preserve">El grado de </w:t>
      </w:r>
      <w:r w:rsidR="006D6B05" w:rsidRPr="001307D9">
        <w:rPr>
          <w:sz w:val="22"/>
          <w:szCs w:val="22"/>
          <w:lang w:val="es-ES"/>
        </w:rPr>
        <w:t>cumplimiento</w:t>
      </w:r>
      <w:r w:rsidRPr="001307D9">
        <w:rPr>
          <w:sz w:val="22"/>
          <w:szCs w:val="22"/>
          <w:lang w:val="es-ES"/>
        </w:rPr>
        <w:t xml:space="preserve"> es bueno</w:t>
      </w:r>
      <w:r w:rsidR="00A8065D" w:rsidRPr="001307D9">
        <w:rPr>
          <w:sz w:val="22"/>
          <w:szCs w:val="22"/>
          <w:lang w:val="es-ES"/>
        </w:rPr>
        <w:t xml:space="preserve">, </w:t>
      </w:r>
      <w:r w:rsidRPr="001307D9">
        <w:rPr>
          <w:sz w:val="22"/>
          <w:szCs w:val="22"/>
          <w:lang w:val="es-ES"/>
        </w:rPr>
        <w:t>a pesar de que advertimos que la Pascua es una temporada muy apreci</w:t>
      </w:r>
      <w:r w:rsidR="006D6B05">
        <w:rPr>
          <w:sz w:val="22"/>
          <w:szCs w:val="22"/>
          <w:lang w:val="es-ES"/>
        </w:rPr>
        <w:t>a</w:t>
      </w:r>
      <w:r w:rsidRPr="001307D9">
        <w:rPr>
          <w:sz w:val="22"/>
          <w:szCs w:val="22"/>
          <w:lang w:val="es-ES"/>
        </w:rPr>
        <w:t xml:space="preserve">da por los uruguayos para </w:t>
      </w:r>
      <w:r w:rsidR="006D6B05">
        <w:rPr>
          <w:sz w:val="22"/>
          <w:szCs w:val="22"/>
          <w:lang w:val="es-ES"/>
        </w:rPr>
        <w:t>vacacione</w:t>
      </w:r>
      <w:r w:rsidRPr="001307D9">
        <w:rPr>
          <w:sz w:val="22"/>
          <w:szCs w:val="22"/>
          <w:lang w:val="es-ES"/>
        </w:rPr>
        <w:t xml:space="preserve">. </w:t>
      </w:r>
      <w:r>
        <w:rPr>
          <w:sz w:val="22"/>
          <w:szCs w:val="22"/>
          <w:lang w:val="es-ES"/>
        </w:rPr>
        <w:t>El min</w:t>
      </w:r>
      <w:r w:rsidR="006D6B05">
        <w:rPr>
          <w:sz w:val="22"/>
          <w:szCs w:val="22"/>
          <w:lang w:val="es-ES"/>
        </w:rPr>
        <w:t>i</w:t>
      </w:r>
      <w:r>
        <w:rPr>
          <w:sz w:val="22"/>
          <w:szCs w:val="22"/>
          <w:lang w:val="es-ES"/>
        </w:rPr>
        <w:t xml:space="preserve">stro de turismo ha encarecido a todos que permanezcan en sus hogares y no se trasladen a los lugares de vacaciones. </w:t>
      </w:r>
      <w:r w:rsidRPr="001307D9">
        <w:rPr>
          <w:sz w:val="22"/>
          <w:szCs w:val="22"/>
          <w:lang w:val="es-ES"/>
        </w:rPr>
        <w:t>Incluso en Punta del Este, tanto las payas como otros paseos permanecen clausurados.</w:t>
      </w:r>
    </w:p>
    <w:p w:rsidR="006D6B05" w:rsidRPr="001307D9" w:rsidRDefault="006D6B05" w:rsidP="00A8065D">
      <w:pPr>
        <w:pStyle w:val="Default"/>
        <w:rPr>
          <w:sz w:val="22"/>
          <w:szCs w:val="22"/>
          <w:lang w:val="es-ES"/>
        </w:rPr>
      </w:pPr>
    </w:p>
    <w:p w:rsidR="006D6B05" w:rsidRPr="006D6B05" w:rsidRDefault="006D6B05" w:rsidP="00A8065D">
      <w:pPr>
        <w:autoSpaceDE w:val="0"/>
        <w:autoSpaceDN w:val="0"/>
        <w:adjustRightInd w:val="0"/>
        <w:spacing w:after="0" w:line="240" w:lineRule="auto"/>
        <w:rPr>
          <w:rFonts w:ascii="Calibri" w:hAnsi="Calibri" w:cs="Calibri"/>
          <w:color w:val="000000"/>
          <w:lang w:val="es-ES"/>
        </w:rPr>
      </w:pPr>
      <w:r w:rsidRPr="006D6B05">
        <w:rPr>
          <w:rFonts w:ascii="Calibri" w:hAnsi="Calibri" w:cs="Calibri"/>
          <w:color w:val="000000"/>
          <w:lang w:val="es-ES"/>
        </w:rPr>
        <w:t>Se han suspendido los plazos procesales y los tribunales permanecen cerrados, funcionando solo para casos penales urgentes, los colegios, en principio, están cerrados hasta el 13 de abril, a pesar de que se organiza las clases en modo virtual y por esa causa se estima que el plazo se ha extender.</w:t>
      </w:r>
    </w:p>
    <w:p w:rsidR="006D6B05" w:rsidRPr="00D03E53" w:rsidRDefault="006D6B05" w:rsidP="00A8065D">
      <w:pPr>
        <w:autoSpaceDE w:val="0"/>
        <w:autoSpaceDN w:val="0"/>
        <w:adjustRightInd w:val="0"/>
        <w:spacing w:after="0" w:line="240" w:lineRule="auto"/>
        <w:rPr>
          <w:rFonts w:ascii="Calibri" w:hAnsi="Calibri" w:cs="Calibri"/>
          <w:color w:val="000000"/>
          <w:lang w:val="es-AR"/>
        </w:rPr>
      </w:pPr>
    </w:p>
    <w:p w:rsidR="006D6B05" w:rsidRDefault="006D6B05" w:rsidP="00A8065D">
      <w:pPr>
        <w:autoSpaceDE w:val="0"/>
        <w:autoSpaceDN w:val="0"/>
        <w:adjustRightInd w:val="0"/>
        <w:spacing w:after="0" w:line="240" w:lineRule="auto"/>
        <w:rPr>
          <w:rFonts w:ascii="Calibri" w:hAnsi="Calibri" w:cs="Calibri"/>
          <w:color w:val="000000"/>
          <w:lang w:val="es-ES"/>
        </w:rPr>
      </w:pPr>
      <w:r w:rsidRPr="006D6B05">
        <w:rPr>
          <w:rFonts w:ascii="Calibri" w:hAnsi="Calibri" w:cs="Calibri"/>
          <w:color w:val="000000"/>
          <w:lang w:val="es-ES"/>
        </w:rPr>
        <w:t xml:space="preserve">El parlamento ha votado el llamado “Fondo Coronavirus” que se nutre de un impuesto sobre los sueldos y jubilaciones de los empleados públicos que perciben más de 80.000 pesos uruguayos (U$S 1.900). </w:t>
      </w:r>
      <w:r>
        <w:rPr>
          <w:rFonts w:ascii="Calibri" w:hAnsi="Calibri" w:cs="Calibri"/>
          <w:color w:val="000000"/>
          <w:lang w:val="es-ES"/>
        </w:rPr>
        <w:t>A</w:t>
      </w:r>
      <w:r w:rsidRPr="006D6B05">
        <w:rPr>
          <w:rFonts w:ascii="Calibri" w:hAnsi="Calibri" w:cs="Calibri"/>
          <w:color w:val="000000"/>
          <w:lang w:val="es-ES"/>
        </w:rPr>
        <w:t>demás</w:t>
      </w:r>
      <w:r>
        <w:rPr>
          <w:rFonts w:ascii="Calibri" w:hAnsi="Calibri" w:cs="Calibri"/>
          <w:color w:val="000000"/>
          <w:lang w:val="es-ES"/>
        </w:rPr>
        <w:t>,</w:t>
      </w:r>
      <w:r w:rsidRPr="006D6B05">
        <w:rPr>
          <w:rFonts w:ascii="Calibri" w:hAnsi="Calibri" w:cs="Calibri"/>
          <w:color w:val="000000"/>
          <w:lang w:val="es-ES"/>
        </w:rPr>
        <w:t xml:space="preserve"> a las contribuciones del sector p</w:t>
      </w:r>
      <w:r>
        <w:rPr>
          <w:rFonts w:ascii="Calibri" w:hAnsi="Calibri" w:cs="Calibri"/>
          <w:color w:val="000000"/>
          <w:lang w:val="es-ES"/>
        </w:rPr>
        <w:t xml:space="preserve">úblico, hay contribuciones voluntarias del sector privado, en especial del sector agrícola. </w:t>
      </w:r>
      <w:r w:rsidR="00D202D2">
        <w:rPr>
          <w:rFonts w:ascii="Calibri" w:hAnsi="Calibri" w:cs="Calibri"/>
          <w:color w:val="000000"/>
          <w:lang w:val="es-ES"/>
        </w:rPr>
        <w:t>A</w:t>
      </w:r>
      <w:r w:rsidR="00D202D2">
        <w:rPr>
          <w:rFonts w:ascii="Calibri" w:hAnsi="Calibri" w:cs="Calibri"/>
          <w:color w:val="000000"/>
          <w:lang w:val="es-ES"/>
        </w:rPr>
        <w:t xml:space="preserve"> fin </w:t>
      </w:r>
      <w:r w:rsidR="00D202D2">
        <w:rPr>
          <w:rFonts w:ascii="Calibri" w:hAnsi="Calibri" w:cs="Calibri"/>
          <w:color w:val="000000"/>
          <w:lang w:val="es-ES"/>
        </w:rPr>
        <w:t>de asistir a empleadores y empleados, se ha dispuesto de u</w:t>
      </w:r>
      <w:r>
        <w:rPr>
          <w:rFonts w:ascii="Calibri" w:hAnsi="Calibri" w:cs="Calibri"/>
          <w:color w:val="000000"/>
          <w:lang w:val="es-ES"/>
        </w:rPr>
        <w:t>n seguro especial de desempleo.</w:t>
      </w:r>
    </w:p>
    <w:p w:rsidR="006D6B05" w:rsidRPr="00D03E53" w:rsidRDefault="006D6B05" w:rsidP="00A8065D">
      <w:pPr>
        <w:autoSpaceDE w:val="0"/>
        <w:autoSpaceDN w:val="0"/>
        <w:adjustRightInd w:val="0"/>
        <w:spacing w:after="0" w:line="240" w:lineRule="auto"/>
        <w:rPr>
          <w:rFonts w:ascii="Calibri" w:hAnsi="Calibri" w:cs="Calibri"/>
          <w:color w:val="000000"/>
          <w:lang w:val="es-AR"/>
        </w:rPr>
      </w:pPr>
    </w:p>
    <w:p w:rsidR="000034FB" w:rsidRDefault="000034FB" w:rsidP="00A8065D">
      <w:pPr>
        <w:autoSpaceDE w:val="0"/>
        <w:autoSpaceDN w:val="0"/>
        <w:adjustRightInd w:val="0"/>
        <w:spacing w:after="0" w:line="240" w:lineRule="auto"/>
        <w:rPr>
          <w:rFonts w:ascii="Calibri" w:hAnsi="Calibri" w:cs="Calibri"/>
          <w:color w:val="000000"/>
          <w:lang w:val="es-ES"/>
        </w:rPr>
      </w:pPr>
      <w:r w:rsidRPr="000034FB">
        <w:rPr>
          <w:rFonts w:ascii="Calibri" w:hAnsi="Calibri" w:cs="Calibri"/>
          <w:color w:val="000000"/>
          <w:lang w:val="es-ES"/>
        </w:rPr>
        <w:t xml:space="preserve">Se han instalado refugios para las personas en situación de calle, </w:t>
      </w:r>
      <w:r w:rsidR="00D202D2">
        <w:rPr>
          <w:rFonts w:ascii="Calibri" w:hAnsi="Calibri" w:cs="Calibri"/>
          <w:color w:val="000000"/>
          <w:lang w:val="es-ES"/>
        </w:rPr>
        <w:t>dividido</w:t>
      </w:r>
      <w:r w:rsidRPr="000034FB">
        <w:rPr>
          <w:rFonts w:ascii="Calibri" w:hAnsi="Calibri" w:cs="Calibri"/>
          <w:color w:val="000000"/>
          <w:lang w:val="es-ES"/>
        </w:rPr>
        <w:t xml:space="preserve"> en grupos en los que hay sospecha de </w:t>
      </w:r>
      <w:r w:rsidR="00D202D2" w:rsidRPr="000034FB">
        <w:rPr>
          <w:rFonts w:ascii="Calibri" w:hAnsi="Calibri" w:cs="Calibri"/>
          <w:color w:val="000000"/>
          <w:lang w:val="es-ES"/>
        </w:rPr>
        <w:t>infección</w:t>
      </w:r>
      <w:r w:rsidR="00A8065D" w:rsidRPr="00D202D2">
        <w:rPr>
          <w:rFonts w:ascii="Calibri" w:hAnsi="Calibri" w:cs="Calibri"/>
          <w:color w:val="000000"/>
          <w:lang w:val="es-AR"/>
        </w:rPr>
        <w:t xml:space="preserve">. </w:t>
      </w:r>
      <w:r w:rsidRPr="000034FB">
        <w:rPr>
          <w:rFonts w:ascii="Calibri" w:hAnsi="Calibri" w:cs="Calibri"/>
          <w:color w:val="000000"/>
          <w:lang w:val="es-ES"/>
        </w:rPr>
        <w:t xml:space="preserve">Se creo un APP y un Sistema de Telemedicina para evacuar consultas y </w:t>
      </w:r>
      <w:r w:rsidR="00D202D2">
        <w:rPr>
          <w:rFonts w:ascii="Calibri" w:hAnsi="Calibri" w:cs="Calibri"/>
          <w:color w:val="000000"/>
          <w:lang w:val="es-ES"/>
        </w:rPr>
        <w:t>aclarar</w:t>
      </w:r>
      <w:r w:rsidRPr="000034FB">
        <w:rPr>
          <w:rFonts w:ascii="Calibri" w:hAnsi="Calibri" w:cs="Calibri"/>
          <w:color w:val="000000"/>
          <w:lang w:val="es-ES"/>
        </w:rPr>
        <w:t xml:space="preserve"> dudas respect</w:t>
      </w:r>
      <w:r w:rsidR="00D202D2">
        <w:rPr>
          <w:rFonts w:ascii="Calibri" w:hAnsi="Calibri" w:cs="Calibri"/>
          <w:color w:val="000000"/>
          <w:lang w:val="es-ES"/>
        </w:rPr>
        <w:t>o</w:t>
      </w:r>
      <w:r w:rsidRPr="000034FB">
        <w:rPr>
          <w:rFonts w:ascii="Calibri" w:hAnsi="Calibri" w:cs="Calibri"/>
          <w:color w:val="000000"/>
          <w:lang w:val="es-ES"/>
        </w:rPr>
        <w:t xml:space="preserve"> del Coronavirus y el seguimiento de posibles casos contagiados. </w:t>
      </w:r>
      <w:r>
        <w:rPr>
          <w:rFonts w:ascii="Calibri" w:hAnsi="Calibri" w:cs="Calibri"/>
          <w:color w:val="000000"/>
          <w:lang w:val="es-ES"/>
        </w:rPr>
        <w:t xml:space="preserve">Esto ha sido de enorme ayuda. También se están organizando puestos móviles para </w:t>
      </w:r>
      <w:r w:rsidR="00D202D2">
        <w:rPr>
          <w:rFonts w:ascii="Calibri" w:hAnsi="Calibri" w:cs="Calibri"/>
          <w:color w:val="000000"/>
          <w:lang w:val="es-ES"/>
        </w:rPr>
        <w:t>detectar</w:t>
      </w:r>
      <w:r>
        <w:rPr>
          <w:rFonts w:ascii="Calibri" w:hAnsi="Calibri" w:cs="Calibri"/>
          <w:color w:val="000000"/>
          <w:lang w:val="es-ES"/>
        </w:rPr>
        <w:t xml:space="preserve"> contagios sin necesidad de que la persona salga de su automóvil. </w:t>
      </w:r>
      <w:r w:rsidRPr="000034FB">
        <w:rPr>
          <w:rFonts w:ascii="Calibri" w:hAnsi="Calibri" w:cs="Calibri"/>
          <w:color w:val="000000"/>
          <w:lang w:val="es-ES"/>
        </w:rPr>
        <w:t>A esto se agrega</w:t>
      </w:r>
      <w:r>
        <w:rPr>
          <w:rFonts w:ascii="Calibri" w:hAnsi="Calibri" w:cs="Calibri"/>
          <w:color w:val="000000"/>
          <w:lang w:val="es-ES"/>
        </w:rPr>
        <w:t xml:space="preserve"> la solidaridad de la población que organiza la alimentación “ollas populares” para distribuir alimentos a los necesitados.</w:t>
      </w:r>
    </w:p>
    <w:p w:rsidR="000034FB" w:rsidRPr="00932BFD" w:rsidRDefault="000034FB" w:rsidP="00A8065D">
      <w:pPr>
        <w:autoSpaceDE w:val="0"/>
        <w:autoSpaceDN w:val="0"/>
        <w:adjustRightInd w:val="0"/>
        <w:spacing w:after="0" w:line="240" w:lineRule="auto"/>
        <w:rPr>
          <w:rFonts w:ascii="Calibri" w:hAnsi="Calibri" w:cs="Calibri"/>
          <w:color w:val="000000"/>
          <w:lang w:val="es-ES"/>
        </w:rPr>
      </w:pPr>
    </w:p>
    <w:p w:rsidR="000034FB" w:rsidRPr="000034FB" w:rsidRDefault="000034FB" w:rsidP="00A8065D">
      <w:pPr>
        <w:autoSpaceDE w:val="0"/>
        <w:autoSpaceDN w:val="0"/>
        <w:adjustRightInd w:val="0"/>
        <w:spacing w:after="0" w:line="240" w:lineRule="auto"/>
        <w:rPr>
          <w:rFonts w:ascii="Calibri" w:hAnsi="Calibri" w:cs="Calibri"/>
          <w:color w:val="000000"/>
          <w:lang w:val="es-ES"/>
        </w:rPr>
      </w:pPr>
      <w:r w:rsidRPr="000034FB">
        <w:rPr>
          <w:rFonts w:ascii="Calibri" w:hAnsi="Calibri" w:cs="Calibri"/>
          <w:color w:val="000000"/>
          <w:lang w:val="es-ES"/>
        </w:rPr>
        <w:t xml:space="preserve">Respecto de los seguros, los aseguradores están </w:t>
      </w:r>
      <w:r w:rsidR="00D202D2" w:rsidRPr="000034FB">
        <w:rPr>
          <w:rFonts w:ascii="Calibri" w:hAnsi="Calibri" w:cs="Calibri"/>
          <w:color w:val="000000"/>
          <w:lang w:val="es-ES"/>
        </w:rPr>
        <w:t>organizando</w:t>
      </w:r>
      <w:r w:rsidRPr="000034FB">
        <w:rPr>
          <w:rFonts w:ascii="Calibri" w:hAnsi="Calibri" w:cs="Calibri"/>
          <w:color w:val="000000"/>
          <w:lang w:val="es-ES"/>
        </w:rPr>
        <w:t xml:space="preserve"> el trabajo desde plataformas </w:t>
      </w:r>
      <w:proofErr w:type="gramStart"/>
      <w:r w:rsidRPr="000034FB">
        <w:rPr>
          <w:rFonts w:ascii="Calibri" w:hAnsi="Calibri" w:cs="Calibri"/>
          <w:color w:val="000000"/>
          <w:lang w:val="es-ES"/>
        </w:rPr>
        <w:t>digitales</w:t>
      </w:r>
      <w:proofErr w:type="gramEnd"/>
      <w:r w:rsidRPr="000034FB">
        <w:rPr>
          <w:rFonts w:ascii="Calibri" w:hAnsi="Calibri" w:cs="Calibri"/>
          <w:color w:val="000000"/>
          <w:lang w:val="es-ES"/>
        </w:rPr>
        <w:t xml:space="preserve"> pero se advierte que algunas aseguradoras tienen problemas de eficiencia.</w:t>
      </w:r>
    </w:p>
    <w:p w:rsidR="000034FB" w:rsidRDefault="000034FB" w:rsidP="00A8065D">
      <w:pPr>
        <w:autoSpaceDE w:val="0"/>
        <w:autoSpaceDN w:val="0"/>
        <w:adjustRightInd w:val="0"/>
        <w:spacing w:after="0" w:line="240" w:lineRule="auto"/>
        <w:rPr>
          <w:rFonts w:ascii="Calibri" w:hAnsi="Calibri" w:cs="Calibri"/>
          <w:color w:val="000000"/>
          <w:lang w:val="es-ES"/>
        </w:rPr>
      </w:pPr>
    </w:p>
    <w:p w:rsidR="00A8065D" w:rsidRDefault="00202588" w:rsidP="00A8065D">
      <w:pPr>
        <w:autoSpaceDE w:val="0"/>
        <w:autoSpaceDN w:val="0"/>
        <w:adjustRightInd w:val="0"/>
        <w:spacing w:after="0" w:line="240" w:lineRule="auto"/>
        <w:rPr>
          <w:rFonts w:ascii="Calibri" w:hAnsi="Calibri" w:cs="Calibri"/>
          <w:color w:val="000000"/>
          <w:lang w:val="es-ES"/>
        </w:rPr>
      </w:pPr>
      <w:r w:rsidRPr="00202588">
        <w:rPr>
          <w:rFonts w:ascii="Calibri" w:hAnsi="Calibri" w:cs="Calibri"/>
          <w:color w:val="000000"/>
          <w:lang w:val="es-ES"/>
        </w:rPr>
        <w:t>La discusión académica de ahora</w:t>
      </w:r>
      <w:r>
        <w:rPr>
          <w:rFonts w:ascii="Calibri" w:hAnsi="Calibri" w:cs="Calibri"/>
          <w:color w:val="000000"/>
          <w:lang w:val="es-ES"/>
        </w:rPr>
        <w:t xml:space="preserve"> y que las </w:t>
      </w:r>
      <w:r w:rsidR="00932BFD">
        <w:rPr>
          <w:rFonts w:ascii="Calibri" w:hAnsi="Calibri" w:cs="Calibri"/>
          <w:color w:val="000000"/>
          <w:lang w:val="es-ES"/>
        </w:rPr>
        <w:t>aseguradoras</w:t>
      </w:r>
      <w:r>
        <w:rPr>
          <w:rFonts w:ascii="Calibri" w:hAnsi="Calibri" w:cs="Calibri"/>
          <w:color w:val="000000"/>
          <w:lang w:val="es-ES"/>
        </w:rPr>
        <w:t xml:space="preserve"> están enfrentando en el contexto del coronavirus</w:t>
      </w:r>
      <w:r w:rsidR="00D202D2">
        <w:rPr>
          <w:rFonts w:ascii="Calibri" w:hAnsi="Calibri" w:cs="Calibri"/>
          <w:color w:val="000000"/>
          <w:lang w:val="es-ES"/>
        </w:rPr>
        <w:t>, es de si l</w:t>
      </w:r>
      <w:r>
        <w:rPr>
          <w:rFonts w:ascii="Calibri" w:hAnsi="Calibri" w:cs="Calibri"/>
          <w:color w:val="000000"/>
          <w:lang w:val="es-ES"/>
        </w:rPr>
        <w:t>a pandemia es normalmente una exclusión en seguros de vida y salud, y en D&amp;O y responsabilidad civil el problema r</w:t>
      </w:r>
      <w:r w:rsidR="00932BFD">
        <w:rPr>
          <w:rFonts w:ascii="Calibri" w:hAnsi="Calibri" w:cs="Calibri"/>
          <w:color w:val="000000"/>
          <w:lang w:val="es-ES"/>
        </w:rPr>
        <w:t>adica en la interrupción de las actividades y los riesgos relacionados al Coronavirus</w:t>
      </w:r>
      <w:r w:rsidR="00A8065D" w:rsidRPr="00932BFD">
        <w:rPr>
          <w:rFonts w:ascii="Calibri" w:hAnsi="Calibri" w:cs="Calibri"/>
          <w:color w:val="000000"/>
          <w:lang w:val="es-ES"/>
        </w:rPr>
        <w:t xml:space="preserve">. </w:t>
      </w:r>
    </w:p>
    <w:p w:rsidR="00932BFD" w:rsidRDefault="00932BFD" w:rsidP="00A8065D">
      <w:pPr>
        <w:autoSpaceDE w:val="0"/>
        <w:autoSpaceDN w:val="0"/>
        <w:adjustRightInd w:val="0"/>
        <w:spacing w:after="0" w:line="240" w:lineRule="auto"/>
        <w:rPr>
          <w:rFonts w:ascii="Calibri" w:hAnsi="Calibri" w:cs="Calibri"/>
          <w:color w:val="000000"/>
          <w:lang w:val="es-ES"/>
        </w:rPr>
      </w:pPr>
    </w:p>
    <w:p w:rsidR="006800D6" w:rsidRDefault="00932BFD" w:rsidP="006800D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No tenemos impedimentos legales para eso, pero si los aseguradores resuelven pagar en forma graciable, sin tener en cuenta la relación entre siniestros y primas, se podría generar un problema de mutualidad de los tomadores.</w:t>
      </w: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pPr>
        <w:rPr>
          <w:rFonts w:ascii="Calibri" w:hAnsi="Calibri" w:cs="Calibri"/>
          <w:color w:val="000000"/>
          <w:lang w:val="es-ES"/>
        </w:rPr>
      </w:pPr>
      <w:r>
        <w:rPr>
          <w:rFonts w:ascii="Calibri" w:hAnsi="Calibri" w:cs="Calibri"/>
          <w:color w:val="000000"/>
          <w:lang w:val="es-ES"/>
        </w:rPr>
        <w:br w:type="page"/>
      </w: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Pr="00D202D2" w:rsidRDefault="006800D6" w:rsidP="006800D6">
      <w:pPr>
        <w:autoSpaceDE w:val="0"/>
        <w:autoSpaceDN w:val="0"/>
        <w:adjustRightInd w:val="0"/>
        <w:spacing w:after="0" w:line="240" w:lineRule="auto"/>
        <w:rPr>
          <w:rFonts w:ascii="Calibri" w:hAnsi="Calibri" w:cs="Calibri"/>
          <w:b/>
          <w:bCs/>
          <w:color w:val="000000"/>
          <w:lang w:val="es-ES"/>
        </w:rPr>
      </w:pPr>
      <w:r w:rsidRPr="00D202D2">
        <w:rPr>
          <w:rFonts w:cstheme="minorHAnsi"/>
          <w:b/>
          <w:bCs/>
          <w:color w:val="000000"/>
          <w:lang w:val="es-ES"/>
        </w:rPr>
        <w:t xml:space="preserve">Estados Unidos de Norteamérica </w:t>
      </w:r>
    </w:p>
    <w:p w:rsidR="006800D6" w:rsidRPr="006800D6" w:rsidRDefault="006800D6" w:rsidP="006800D6">
      <w:pPr>
        <w:tabs>
          <w:tab w:val="left" w:pos="7371"/>
        </w:tabs>
        <w:spacing w:after="0" w:line="240" w:lineRule="auto"/>
        <w:rPr>
          <w:rFonts w:cstheme="minorHAnsi"/>
          <w:color w:val="000000"/>
          <w:lang w:val="es-ES"/>
        </w:rPr>
      </w:pPr>
    </w:p>
    <w:p w:rsidR="006800D6" w:rsidRPr="00CA10B1" w:rsidRDefault="006800D6" w:rsidP="006800D6">
      <w:pPr>
        <w:autoSpaceDE w:val="0"/>
        <w:autoSpaceDN w:val="0"/>
        <w:adjustRightInd w:val="0"/>
        <w:spacing w:after="0" w:line="240" w:lineRule="auto"/>
        <w:rPr>
          <w:rFonts w:ascii="Calibri" w:hAnsi="Calibri" w:cs="Calibri"/>
          <w:color w:val="000000"/>
          <w:lang w:val="es-ES"/>
        </w:rPr>
      </w:pPr>
      <w:r w:rsidRPr="00E4606E">
        <w:rPr>
          <w:rFonts w:ascii="Calibri" w:hAnsi="Calibri" w:cs="Calibri"/>
          <w:color w:val="000000"/>
          <w:lang w:val="es-ES"/>
        </w:rPr>
        <w:t>Publicación del movimiento contencioso de siete estados de los Estados Unidos con referencia a las coberturas de lucro cesante y el Covid-19</w:t>
      </w:r>
      <w:r w:rsidRPr="00CA10B1">
        <w:rPr>
          <w:rFonts w:ascii="Calibri" w:hAnsi="Calibri" w:cs="Calibri"/>
          <w:color w:val="000000"/>
          <w:lang w:val="es-ES"/>
        </w:rPr>
        <w:t xml:space="preserve">: </w:t>
      </w:r>
    </w:p>
    <w:p w:rsidR="006800D6" w:rsidRPr="00E26ED6" w:rsidRDefault="004D5F33" w:rsidP="006800D6">
      <w:pPr>
        <w:autoSpaceDE w:val="0"/>
        <w:autoSpaceDN w:val="0"/>
        <w:adjustRightInd w:val="0"/>
        <w:spacing w:after="0" w:line="240" w:lineRule="auto"/>
        <w:rPr>
          <w:rFonts w:ascii="Calibri" w:hAnsi="Calibri" w:cs="Calibri"/>
          <w:color w:val="000000"/>
          <w:lang w:val="es-ES"/>
        </w:rPr>
      </w:pPr>
      <w:hyperlink r:id="rId16" w:history="1">
        <w:r w:rsidR="006800D6" w:rsidRPr="00E26ED6">
          <w:rPr>
            <w:rStyle w:val="Hipervnculo"/>
            <w:rFonts w:ascii="Calibri" w:hAnsi="Calibri" w:cs="Calibri"/>
            <w:lang w:val="es-ES"/>
          </w:rPr>
          <w:t>https://www.commercialriskonline.com/states-delay-on-retroactive-bi-bills-for-virus-losses-because-of-constitutional-questions/</w:t>
        </w:r>
      </w:hyperlink>
    </w:p>
    <w:p w:rsidR="006800D6" w:rsidRPr="00CA10B1" w:rsidRDefault="006800D6" w:rsidP="006800D6">
      <w:pPr>
        <w:autoSpaceDE w:val="0"/>
        <w:autoSpaceDN w:val="0"/>
        <w:adjustRightInd w:val="0"/>
        <w:spacing w:after="0" w:line="240" w:lineRule="auto"/>
        <w:rPr>
          <w:rFonts w:ascii="Calibri" w:hAnsi="Calibri" w:cs="Calibri"/>
          <w:color w:val="000000"/>
          <w:lang w:val="es-ES"/>
        </w:rPr>
      </w:pPr>
    </w:p>
    <w:p w:rsidR="006800D6" w:rsidRPr="00CA10B1" w:rsidRDefault="00D202D2" w:rsidP="006800D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w:t>
      </w:r>
      <w:r w:rsidR="006800D6" w:rsidRPr="00E4606E">
        <w:rPr>
          <w:rFonts w:ascii="Calibri" w:hAnsi="Calibri" w:cs="Calibri"/>
          <w:color w:val="000000"/>
          <w:lang w:val="es-ES"/>
        </w:rPr>
        <w:t>l seguimiento de demandas judicial</w:t>
      </w:r>
      <w:r w:rsidR="006800D6">
        <w:rPr>
          <w:rFonts w:ascii="Calibri" w:hAnsi="Calibri" w:cs="Calibri"/>
          <w:color w:val="000000"/>
          <w:lang w:val="es-ES"/>
        </w:rPr>
        <w:t>es está resultando problemático. Los siguientes links ofrecen muy buena información</w:t>
      </w:r>
      <w:r w:rsidR="006800D6" w:rsidRPr="00CA10B1">
        <w:rPr>
          <w:rFonts w:ascii="Calibri" w:hAnsi="Calibri" w:cs="Calibri"/>
          <w:color w:val="000000"/>
          <w:lang w:val="es-ES"/>
        </w:rPr>
        <w:t xml:space="preserve">. </w:t>
      </w:r>
    </w:p>
    <w:p w:rsidR="006800D6" w:rsidRPr="00E4606E" w:rsidRDefault="004D5F33" w:rsidP="006800D6">
      <w:pPr>
        <w:autoSpaceDE w:val="0"/>
        <w:autoSpaceDN w:val="0"/>
        <w:adjustRightInd w:val="0"/>
        <w:spacing w:after="0" w:line="240" w:lineRule="auto"/>
        <w:rPr>
          <w:rFonts w:ascii="Calibri" w:hAnsi="Calibri" w:cs="Calibri"/>
          <w:color w:val="000000"/>
          <w:lang w:val="es-ES"/>
        </w:rPr>
      </w:pPr>
      <w:hyperlink r:id="rId17" w:history="1">
        <w:r w:rsidR="006800D6" w:rsidRPr="00E4606E">
          <w:rPr>
            <w:rStyle w:val="Hipervnculo"/>
            <w:rFonts w:ascii="Calibri" w:hAnsi="Calibri" w:cs="Calibri"/>
            <w:lang w:val="es-ES"/>
          </w:rPr>
          <w:t>https://www.hinshawlaw.com/newsroom-updates-insights-for-insurers-first-covid19-coverage-cases.html</w:t>
        </w:r>
      </w:hyperlink>
    </w:p>
    <w:p w:rsidR="006800D6" w:rsidRPr="00CA10B1" w:rsidRDefault="006800D6" w:rsidP="006800D6">
      <w:pPr>
        <w:autoSpaceDE w:val="0"/>
        <w:autoSpaceDN w:val="0"/>
        <w:adjustRightInd w:val="0"/>
        <w:spacing w:after="0" w:line="240" w:lineRule="auto"/>
        <w:rPr>
          <w:rFonts w:ascii="Calibri" w:hAnsi="Calibri" w:cs="Calibri"/>
          <w:color w:val="000000"/>
          <w:lang w:val="es-ES"/>
        </w:rPr>
      </w:pPr>
    </w:p>
    <w:p w:rsidR="006800D6" w:rsidRDefault="00D202D2" w:rsidP="006800D6">
      <w:pPr>
        <w:autoSpaceDE w:val="0"/>
        <w:autoSpaceDN w:val="0"/>
        <w:adjustRightInd w:val="0"/>
        <w:spacing w:after="0" w:line="240" w:lineRule="auto"/>
        <w:rPr>
          <w:rFonts w:ascii="Calibri" w:hAnsi="Calibri" w:cs="Calibri"/>
          <w:b/>
          <w:bCs/>
          <w:color w:val="000000"/>
          <w:lang w:val="es-ES"/>
        </w:rPr>
      </w:pPr>
      <w:r w:rsidRPr="00746412">
        <w:rPr>
          <w:rFonts w:ascii="Calibri" w:hAnsi="Calibri" w:cs="Calibri"/>
          <w:b/>
          <w:bCs/>
          <w:color w:val="000000"/>
          <w:lang w:val="es-ES"/>
        </w:rPr>
        <w:t>Revisión</w:t>
      </w:r>
      <w:r w:rsidR="006800D6" w:rsidRPr="00746412">
        <w:rPr>
          <w:rFonts w:ascii="Calibri" w:hAnsi="Calibri" w:cs="Calibri"/>
          <w:b/>
          <w:bCs/>
          <w:color w:val="000000"/>
          <w:lang w:val="es-ES"/>
        </w:rPr>
        <w:t xml:space="preserve"> en USA</w:t>
      </w:r>
      <w:r w:rsidR="006800D6" w:rsidRPr="00CA10B1">
        <w:rPr>
          <w:rFonts w:ascii="Calibri" w:hAnsi="Calibri" w:cs="Calibri"/>
          <w:b/>
          <w:bCs/>
          <w:color w:val="000000"/>
          <w:lang w:val="es-ES"/>
        </w:rPr>
        <w:t xml:space="preserve"> – </w:t>
      </w:r>
      <w:r w:rsidR="006800D6" w:rsidRPr="00746412">
        <w:rPr>
          <w:rFonts w:ascii="Calibri" w:hAnsi="Calibri" w:cs="Calibri"/>
          <w:b/>
          <w:bCs/>
          <w:color w:val="000000"/>
          <w:lang w:val="es-ES"/>
        </w:rPr>
        <w:t>Algunos destacados gracias a la ley</w:t>
      </w:r>
      <w:r w:rsidR="006800D6" w:rsidRPr="00CA10B1">
        <w:rPr>
          <w:rFonts w:ascii="Calibri" w:hAnsi="Calibri" w:cs="Calibri"/>
          <w:b/>
          <w:bCs/>
          <w:color w:val="000000"/>
          <w:lang w:val="es-ES"/>
        </w:rPr>
        <w:t xml:space="preserve"> 360 </w:t>
      </w:r>
    </w:p>
    <w:p w:rsidR="00D202D2" w:rsidRPr="00CA10B1" w:rsidRDefault="00D202D2" w:rsidP="006800D6">
      <w:pPr>
        <w:autoSpaceDE w:val="0"/>
        <w:autoSpaceDN w:val="0"/>
        <w:adjustRightInd w:val="0"/>
        <w:spacing w:after="0" w:line="240" w:lineRule="auto"/>
        <w:rPr>
          <w:rFonts w:ascii="Calibri" w:hAnsi="Calibri" w:cs="Calibri"/>
          <w:color w:val="000000"/>
          <w:lang w:val="es-ES"/>
        </w:rPr>
      </w:pPr>
    </w:p>
    <w:p w:rsidR="006800D6" w:rsidRPr="00CA10B1" w:rsidRDefault="006800D6" w:rsidP="006800D6">
      <w:pPr>
        <w:autoSpaceDE w:val="0"/>
        <w:autoSpaceDN w:val="0"/>
        <w:adjustRightInd w:val="0"/>
        <w:spacing w:after="0" w:line="240" w:lineRule="auto"/>
        <w:rPr>
          <w:rFonts w:ascii="Calibri" w:hAnsi="Calibri" w:cs="Calibri"/>
          <w:color w:val="000000"/>
          <w:lang w:val="es-ES"/>
        </w:rPr>
      </w:pPr>
      <w:r w:rsidRPr="00746412">
        <w:rPr>
          <w:rFonts w:ascii="Calibri" w:hAnsi="Calibri" w:cs="Calibri"/>
          <w:color w:val="000000"/>
          <w:lang w:val="es-ES"/>
        </w:rPr>
        <w:t xml:space="preserve">Los tribunales en la República han modificado los procedimientos. </w:t>
      </w:r>
      <w:r>
        <w:rPr>
          <w:rFonts w:ascii="Calibri" w:hAnsi="Calibri" w:cs="Calibri"/>
          <w:color w:val="000000"/>
          <w:lang w:val="es-ES"/>
        </w:rPr>
        <w:t xml:space="preserve">El acceso está restringido y algunos casos han sido postergados. </w:t>
      </w:r>
      <w:r w:rsidRPr="00E26ED6">
        <w:rPr>
          <w:rFonts w:ascii="Calibri" w:hAnsi="Calibri" w:cs="Calibri"/>
          <w:color w:val="000000"/>
          <w:lang w:val="es-ES"/>
        </w:rPr>
        <w:t>Pero también ha habido un número considerable de</w:t>
      </w:r>
      <w:r>
        <w:rPr>
          <w:rFonts w:ascii="Calibri" w:hAnsi="Calibri" w:cs="Calibri"/>
          <w:color w:val="000000"/>
          <w:lang w:val="es-ES"/>
        </w:rPr>
        <w:t xml:space="preserve"> juicios promovidos en todo el país. </w:t>
      </w:r>
    </w:p>
    <w:p w:rsidR="006800D6" w:rsidRPr="00CA10B1" w:rsidRDefault="006800D6" w:rsidP="006800D6">
      <w:pPr>
        <w:autoSpaceDE w:val="0"/>
        <w:autoSpaceDN w:val="0"/>
        <w:adjustRightInd w:val="0"/>
        <w:spacing w:after="0" w:line="240" w:lineRule="auto"/>
        <w:rPr>
          <w:rFonts w:ascii="Calibri" w:hAnsi="Calibri" w:cs="Calibri"/>
          <w:color w:val="000000"/>
          <w:lang w:val="es-ES"/>
        </w:rPr>
      </w:pPr>
      <w:r w:rsidRPr="00E26ED6">
        <w:rPr>
          <w:rFonts w:ascii="Calibri" w:hAnsi="Calibri" w:cs="Calibri"/>
          <w:color w:val="000000"/>
          <w:lang w:val="es-ES"/>
        </w:rPr>
        <w:t>El rango de juicios incluye</w:t>
      </w:r>
      <w:r w:rsidRPr="00CA10B1">
        <w:rPr>
          <w:rFonts w:ascii="Calibri" w:hAnsi="Calibri" w:cs="Calibri"/>
          <w:color w:val="000000"/>
          <w:lang w:val="es-ES"/>
        </w:rPr>
        <w:t xml:space="preserve">: </w:t>
      </w:r>
    </w:p>
    <w:p w:rsidR="006800D6" w:rsidRPr="00CA10B1" w:rsidRDefault="006800D6" w:rsidP="006800D6">
      <w:pPr>
        <w:autoSpaceDE w:val="0"/>
        <w:autoSpaceDN w:val="0"/>
        <w:adjustRightInd w:val="0"/>
        <w:spacing w:after="0" w:line="240" w:lineRule="auto"/>
        <w:rPr>
          <w:rFonts w:ascii="Calibri" w:hAnsi="Calibri" w:cs="Calibri"/>
          <w:color w:val="000000"/>
          <w:lang w:val="es-ES"/>
        </w:rPr>
      </w:pPr>
      <w:r w:rsidRPr="00CA10B1">
        <w:rPr>
          <w:rFonts w:ascii="Calibri" w:hAnsi="Calibri" w:cs="Calibri"/>
          <w:color w:val="000000"/>
          <w:lang w:val="es-ES"/>
        </w:rPr>
        <w:t xml:space="preserve">1. </w:t>
      </w:r>
      <w:r w:rsidR="00D202D2" w:rsidRPr="006800D6">
        <w:rPr>
          <w:rFonts w:ascii="Calibri" w:hAnsi="Calibri" w:cs="Calibri"/>
          <w:color w:val="000000"/>
          <w:lang w:val="es-ES"/>
        </w:rPr>
        <w:t>Información</w:t>
      </w:r>
      <w:r w:rsidRPr="006800D6">
        <w:rPr>
          <w:rFonts w:ascii="Calibri" w:hAnsi="Calibri" w:cs="Calibri"/>
          <w:color w:val="000000"/>
          <w:lang w:val="es-ES"/>
        </w:rPr>
        <w:t xml:space="preserve"> confidencial (</w:t>
      </w:r>
      <w:proofErr w:type="spellStart"/>
      <w:r w:rsidRPr="006800D6">
        <w:rPr>
          <w:rFonts w:ascii="Calibri" w:hAnsi="Calibri" w:cs="Calibri"/>
          <w:color w:val="000000"/>
          <w:lang w:val="es-ES"/>
        </w:rPr>
        <w:t>Insider</w:t>
      </w:r>
      <w:proofErr w:type="spellEnd"/>
      <w:r w:rsidRPr="006800D6">
        <w:rPr>
          <w:rFonts w:ascii="Calibri" w:hAnsi="Calibri" w:cs="Calibri"/>
          <w:color w:val="000000"/>
          <w:lang w:val="es-ES"/>
        </w:rPr>
        <w:t xml:space="preserve"> Trading)</w:t>
      </w:r>
      <w:r w:rsidRPr="00CA10B1">
        <w:rPr>
          <w:rFonts w:ascii="Calibri" w:hAnsi="Calibri" w:cs="Calibri"/>
          <w:color w:val="000000"/>
          <w:lang w:val="es-ES"/>
        </w:rPr>
        <w:t xml:space="preserve"> </w:t>
      </w:r>
    </w:p>
    <w:p w:rsidR="006800D6" w:rsidRDefault="006800D6" w:rsidP="006800D6">
      <w:pPr>
        <w:autoSpaceDE w:val="0"/>
        <w:autoSpaceDN w:val="0"/>
        <w:adjustRightInd w:val="0"/>
        <w:spacing w:after="0" w:line="240" w:lineRule="auto"/>
        <w:rPr>
          <w:rFonts w:ascii="Calibri" w:hAnsi="Calibri" w:cs="Calibri"/>
          <w:color w:val="000000"/>
          <w:lang w:val="es-ES"/>
        </w:rPr>
      </w:pPr>
      <w:r w:rsidRPr="00CA10B1">
        <w:rPr>
          <w:rFonts w:ascii="Calibri" w:hAnsi="Calibri" w:cs="Calibri"/>
          <w:color w:val="000000"/>
          <w:lang w:val="es-ES"/>
        </w:rPr>
        <w:t xml:space="preserve">Sen. Richard Burr, R-N.C., </w:t>
      </w:r>
      <w:r w:rsidRPr="00E26ED6">
        <w:rPr>
          <w:rFonts w:ascii="Calibri" w:hAnsi="Calibri" w:cs="Calibri"/>
          <w:color w:val="000000"/>
          <w:lang w:val="es-ES"/>
        </w:rPr>
        <w:t xml:space="preserve">por la venta de sus acciones en Hoteles </w:t>
      </w:r>
      <w:proofErr w:type="spellStart"/>
      <w:r w:rsidRPr="00E26ED6">
        <w:rPr>
          <w:rFonts w:ascii="Calibri" w:hAnsi="Calibri" w:cs="Calibri"/>
          <w:color w:val="000000"/>
          <w:lang w:val="es-ES"/>
        </w:rPr>
        <w:t>Wyndam</w:t>
      </w:r>
      <w:proofErr w:type="spellEnd"/>
      <w:r w:rsidRPr="00E26ED6">
        <w:rPr>
          <w:rFonts w:ascii="Calibri" w:hAnsi="Calibri" w:cs="Calibri"/>
          <w:color w:val="000000"/>
          <w:lang w:val="es-ES"/>
        </w:rPr>
        <w:t xml:space="preserve"> luego de recibir información confidencial el 13 de febrero sobre el potencial alcance de la pandemia.</w:t>
      </w: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2. </w:t>
      </w:r>
      <w:r w:rsidRPr="00E26ED6">
        <w:rPr>
          <w:rFonts w:ascii="Calibri" w:hAnsi="Calibri" w:cs="Calibri"/>
          <w:color w:val="000000"/>
          <w:u w:val="single"/>
          <w:lang w:val="es-ES"/>
        </w:rPr>
        <w:t>Especulación de precios</w:t>
      </w: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sidRPr="00687975">
        <w:rPr>
          <w:rFonts w:ascii="Calibri" w:hAnsi="Calibri" w:cs="Calibri"/>
          <w:color w:val="000000"/>
          <w:lang w:val="es-ES"/>
        </w:rPr>
        <w:t>El procurador genera</w:t>
      </w:r>
      <w:r>
        <w:rPr>
          <w:rFonts w:ascii="Calibri" w:hAnsi="Calibri" w:cs="Calibri"/>
          <w:color w:val="000000"/>
          <w:lang w:val="es-ES"/>
        </w:rPr>
        <w:t>l</w:t>
      </w:r>
      <w:r w:rsidRPr="00687975">
        <w:rPr>
          <w:rFonts w:ascii="Calibri" w:hAnsi="Calibri" w:cs="Calibri"/>
          <w:color w:val="000000"/>
          <w:lang w:val="es-ES"/>
        </w:rPr>
        <w:t xml:space="preserve"> del estado de Florida citó a 43 vendedores acusados de especulación</w:t>
      </w:r>
      <w:r>
        <w:rPr>
          <w:rFonts w:ascii="Calibri" w:hAnsi="Calibri" w:cs="Calibri"/>
          <w:color w:val="000000"/>
          <w:lang w:val="es-ES"/>
        </w:rPr>
        <w:t xml:space="preserve"> con los preci</w:t>
      </w:r>
      <w:r w:rsidRPr="00687975">
        <w:rPr>
          <w:rFonts w:ascii="Calibri" w:hAnsi="Calibri" w:cs="Calibri"/>
          <w:color w:val="000000"/>
          <w:lang w:val="es-ES"/>
        </w:rPr>
        <w:t>o</w:t>
      </w:r>
      <w:r>
        <w:rPr>
          <w:rFonts w:ascii="Calibri" w:hAnsi="Calibri" w:cs="Calibri"/>
          <w:color w:val="000000"/>
          <w:lang w:val="es-ES"/>
        </w:rPr>
        <w:t>s</w:t>
      </w:r>
      <w:r w:rsidRPr="00687975">
        <w:rPr>
          <w:rFonts w:ascii="Calibri" w:hAnsi="Calibri" w:cs="Calibri"/>
          <w:color w:val="000000"/>
          <w:lang w:val="es-ES"/>
        </w:rPr>
        <w:t xml:space="preserve"> </w:t>
      </w:r>
      <w:r>
        <w:rPr>
          <w:rFonts w:ascii="Calibri" w:hAnsi="Calibri" w:cs="Calibri"/>
          <w:color w:val="000000"/>
          <w:lang w:val="es-ES"/>
        </w:rPr>
        <w:t xml:space="preserve">de productos </w:t>
      </w:r>
      <w:r w:rsidRPr="00687975">
        <w:rPr>
          <w:rFonts w:ascii="Calibri" w:hAnsi="Calibri" w:cs="Calibri"/>
          <w:color w:val="000000"/>
          <w:lang w:val="es-ES"/>
        </w:rPr>
        <w:t>esenciales vendi</w:t>
      </w:r>
      <w:r>
        <w:rPr>
          <w:rFonts w:ascii="Calibri" w:hAnsi="Calibri" w:cs="Calibri"/>
          <w:color w:val="000000"/>
          <w:lang w:val="es-ES"/>
        </w:rPr>
        <w:t>d</w:t>
      </w:r>
      <w:r w:rsidRPr="00687975">
        <w:rPr>
          <w:rFonts w:ascii="Calibri" w:hAnsi="Calibri" w:cs="Calibri"/>
          <w:color w:val="000000"/>
          <w:lang w:val="es-ES"/>
        </w:rPr>
        <w:t xml:space="preserve">os por </w:t>
      </w:r>
      <w:r w:rsidR="00D202D2" w:rsidRPr="00687975">
        <w:rPr>
          <w:rFonts w:ascii="Calibri" w:hAnsi="Calibri" w:cs="Calibri"/>
          <w:color w:val="000000"/>
          <w:lang w:val="es-ES"/>
        </w:rPr>
        <w:t>Amaz</w:t>
      </w:r>
      <w:r w:rsidR="00D202D2">
        <w:rPr>
          <w:rFonts w:ascii="Calibri" w:hAnsi="Calibri" w:cs="Calibri"/>
          <w:color w:val="000000"/>
          <w:lang w:val="es-ES"/>
        </w:rPr>
        <w:t>on</w:t>
      </w:r>
      <w:r>
        <w:rPr>
          <w:rFonts w:ascii="Calibri" w:hAnsi="Calibri" w:cs="Calibri"/>
          <w:color w:val="000000"/>
          <w:lang w:val="es-ES"/>
        </w:rPr>
        <w:t xml:space="preserve">. </w:t>
      </w:r>
      <w:r w:rsidRPr="00687975">
        <w:rPr>
          <w:rFonts w:ascii="Calibri" w:hAnsi="Calibri" w:cs="Calibri"/>
          <w:color w:val="000000"/>
          <w:lang w:val="es-ES"/>
        </w:rPr>
        <w:t xml:space="preserve">En algunos casos, el incremento de los barbijos </w:t>
      </w:r>
      <w:r>
        <w:rPr>
          <w:rFonts w:ascii="Calibri" w:hAnsi="Calibri" w:cs="Calibri"/>
          <w:color w:val="000000"/>
          <w:lang w:val="es-ES"/>
        </w:rPr>
        <w:t xml:space="preserve">y desinfectantes </w:t>
      </w:r>
      <w:r w:rsidRPr="00687975">
        <w:rPr>
          <w:rFonts w:ascii="Calibri" w:hAnsi="Calibri" w:cs="Calibri"/>
          <w:color w:val="000000"/>
          <w:lang w:val="es-ES"/>
        </w:rPr>
        <w:t>superó el 1662%</w:t>
      </w:r>
      <w:r>
        <w:rPr>
          <w:rFonts w:ascii="Calibri" w:hAnsi="Calibri" w:cs="Calibri"/>
          <w:color w:val="000000"/>
          <w:lang w:val="es-ES"/>
        </w:rPr>
        <w:t>.</w:t>
      </w: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3. </w:t>
      </w:r>
      <w:r w:rsidRPr="00D202D2">
        <w:rPr>
          <w:rFonts w:ascii="Calibri" w:hAnsi="Calibri" w:cs="Calibri"/>
          <w:color w:val="000000"/>
          <w:u w:val="single"/>
          <w:lang w:val="es-ES"/>
        </w:rPr>
        <w:t>Interrupción de negocios</w:t>
      </w:r>
    </w:p>
    <w:p w:rsidR="006800D6" w:rsidRP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Con la finalidad de evitar los contagios del virus, pequeñas</w:t>
      </w:r>
      <w:r w:rsidRPr="004936CD">
        <w:rPr>
          <w:rFonts w:ascii="Calibri" w:hAnsi="Calibri" w:cs="Calibri"/>
          <w:color w:val="000000"/>
          <w:lang w:val="es-ES"/>
        </w:rPr>
        <w:t xml:space="preserve"> empresas han iniciado</w:t>
      </w:r>
      <w:r>
        <w:rPr>
          <w:rFonts w:ascii="Calibri" w:hAnsi="Calibri" w:cs="Calibri"/>
          <w:color w:val="000000"/>
          <w:lang w:val="es-ES"/>
        </w:rPr>
        <w:t xml:space="preserve"> acciones</w:t>
      </w:r>
      <w:r w:rsidRPr="004936CD">
        <w:rPr>
          <w:rFonts w:ascii="Calibri" w:hAnsi="Calibri" w:cs="Calibri"/>
          <w:color w:val="000000"/>
          <w:lang w:val="es-ES"/>
        </w:rPr>
        <w:t xml:space="preserve"> legales a fin de solicitar la clausur</w:t>
      </w:r>
      <w:r>
        <w:rPr>
          <w:rFonts w:ascii="Calibri" w:hAnsi="Calibri" w:cs="Calibri"/>
          <w:color w:val="000000"/>
          <w:lang w:val="es-ES"/>
        </w:rPr>
        <w:t>a de actividades no esenciales. Estos no tienen cobertura.</w:t>
      </w:r>
      <w:r w:rsidRPr="004936CD">
        <w:rPr>
          <w:rFonts w:ascii="Calibri" w:hAnsi="Calibri" w:cs="Calibri"/>
          <w:color w:val="000000"/>
          <w:lang w:val="es-ES"/>
        </w:rPr>
        <w:t xml:space="preserve"> En Nueva Jersey, el Gobernador y la policía del estado han sido demandados </w:t>
      </w:r>
      <w:r>
        <w:rPr>
          <w:rFonts w:ascii="Calibri" w:hAnsi="Calibri" w:cs="Calibri"/>
          <w:color w:val="000000"/>
          <w:lang w:val="es-ES"/>
        </w:rPr>
        <w:t>en un caso de una armería. El argumento fue que la clausura violó el derecho de portar armas.</w:t>
      </w:r>
    </w:p>
    <w:p w:rsidR="00D202D2" w:rsidRDefault="00D202D2"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En </w:t>
      </w:r>
      <w:r w:rsidRPr="00D202D2">
        <w:rPr>
          <w:rFonts w:ascii="Calibri" w:hAnsi="Calibri" w:cs="Calibri"/>
          <w:i/>
          <w:iCs/>
          <w:color w:val="000000"/>
          <w:lang w:val="es-ES"/>
        </w:rPr>
        <w:t>Pe</w:t>
      </w:r>
      <w:r w:rsidR="00D202D2" w:rsidRPr="00D202D2">
        <w:rPr>
          <w:rFonts w:ascii="Calibri" w:hAnsi="Calibri" w:cs="Calibri"/>
          <w:i/>
          <w:iCs/>
          <w:color w:val="000000"/>
          <w:lang w:val="es-ES"/>
        </w:rPr>
        <w:t>n</w:t>
      </w:r>
      <w:r w:rsidRPr="00D202D2">
        <w:rPr>
          <w:rFonts w:ascii="Calibri" w:hAnsi="Calibri" w:cs="Calibri"/>
          <w:i/>
          <w:iCs/>
          <w:color w:val="000000"/>
          <w:lang w:val="es-ES"/>
        </w:rPr>
        <w:t>nsylvania</w:t>
      </w:r>
      <w:r>
        <w:rPr>
          <w:rFonts w:ascii="Calibri" w:hAnsi="Calibri" w:cs="Calibri"/>
          <w:color w:val="000000"/>
          <w:lang w:val="es-ES"/>
        </w:rPr>
        <w:t xml:space="preserve">, se propone una acción de clase de pequeñas empresas que alegan estar al borde del colapso. Pretenden alguna compensación. Otras pequeñas empresas están demandando a China como responsable de la pandemia. </w:t>
      </w:r>
      <w:r w:rsidRPr="009C779F">
        <w:rPr>
          <w:rFonts w:ascii="Calibri" w:hAnsi="Calibri" w:cs="Calibri"/>
          <w:color w:val="000000"/>
          <w:lang w:val="es-AR"/>
        </w:rPr>
        <w:t>Este último se promovió en la Corte Federal</w:t>
      </w:r>
      <w:r w:rsidRPr="006800D6">
        <w:rPr>
          <w:rFonts w:ascii="Calibri" w:hAnsi="Calibri" w:cs="Calibri"/>
          <w:color w:val="000000"/>
          <w:lang w:val="es-ES"/>
        </w:rPr>
        <w:t xml:space="preserve"> de Nevada.</w:t>
      </w:r>
    </w:p>
    <w:p w:rsidR="006800D6" w:rsidRP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u w:val="single"/>
          <w:lang w:val="es-AR"/>
        </w:rPr>
      </w:pPr>
      <w:r w:rsidRPr="006800D6">
        <w:rPr>
          <w:rFonts w:ascii="Calibri" w:hAnsi="Calibri" w:cs="Calibri"/>
          <w:color w:val="000000"/>
          <w:lang w:val="es-ES"/>
        </w:rPr>
        <w:t xml:space="preserve">4 </w:t>
      </w:r>
      <w:proofErr w:type="gramStart"/>
      <w:r w:rsidRPr="009C779F">
        <w:rPr>
          <w:rFonts w:ascii="Calibri" w:hAnsi="Calibri" w:cs="Calibri"/>
          <w:color w:val="000000"/>
          <w:u w:val="single"/>
          <w:lang w:val="es-AR"/>
        </w:rPr>
        <w:t>Empleo</w:t>
      </w:r>
      <w:proofErr w:type="gramEnd"/>
    </w:p>
    <w:p w:rsidR="006800D6" w:rsidRP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sidRPr="009C779F">
        <w:rPr>
          <w:rFonts w:ascii="Calibri" w:hAnsi="Calibri" w:cs="Calibri"/>
          <w:color w:val="000000"/>
          <w:lang w:val="es-ES"/>
        </w:rPr>
        <w:t>Una enfermera de Chicago demandó al hospital alegando que los barbijos</w:t>
      </w:r>
      <w:r>
        <w:rPr>
          <w:rFonts w:ascii="Calibri" w:hAnsi="Calibri" w:cs="Calibri"/>
          <w:color w:val="000000"/>
          <w:lang w:val="es-ES"/>
        </w:rPr>
        <w:t xml:space="preserve"> no cumplieron la finalidad para la cual fueron provistos. Había sido despedida al día siguiente de haber mandado un mail a colegas y supervisores señalando que los barbijos N95 eran más seguros y efectivos que los distribuidos en el hospital. La demanda será tramitada bajo la ley </w:t>
      </w:r>
      <w:proofErr w:type="spellStart"/>
      <w:r>
        <w:rPr>
          <w:rFonts w:ascii="Calibri" w:hAnsi="Calibri" w:cs="Calibri"/>
          <w:color w:val="000000"/>
          <w:lang w:val="es-ES"/>
        </w:rPr>
        <w:t>Whisleblower</w:t>
      </w:r>
      <w:proofErr w:type="spellEnd"/>
      <w:r>
        <w:rPr>
          <w:rFonts w:ascii="Calibri" w:hAnsi="Calibri" w:cs="Calibri"/>
          <w:color w:val="000000"/>
          <w:lang w:val="es-ES"/>
        </w:rPr>
        <w:t xml:space="preserve"> de Illinois.</w:t>
      </w:r>
    </w:p>
    <w:p w:rsidR="006800D6" w:rsidRDefault="006800D6" w:rsidP="006800D6">
      <w:pPr>
        <w:autoSpaceDE w:val="0"/>
        <w:autoSpaceDN w:val="0"/>
        <w:adjustRightInd w:val="0"/>
        <w:spacing w:after="0" w:line="240" w:lineRule="auto"/>
        <w:rPr>
          <w:rFonts w:ascii="Calibri" w:hAnsi="Calibri" w:cs="Calibri"/>
          <w:color w:val="000000"/>
          <w:lang w:val="es-ES"/>
        </w:rPr>
      </w:pPr>
    </w:p>
    <w:p w:rsidR="00543E6B" w:rsidRDefault="00543E6B" w:rsidP="006800D6">
      <w:pPr>
        <w:autoSpaceDE w:val="0"/>
        <w:autoSpaceDN w:val="0"/>
        <w:adjustRightInd w:val="0"/>
        <w:spacing w:after="0" w:line="240" w:lineRule="auto"/>
        <w:rPr>
          <w:rFonts w:ascii="Calibri" w:hAnsi="Calibri" w:cs="Calibri"/>
          <w:color w:val="000000"/>
          <w:lang w:val="es-ES"/>
        </w:rPr>
      </w:pPr>
    </w:p>
    <w:p w:rsidR="00543E6B" w:rsidRDefault="00543E6B" w:rsidP="006800D6">
      <w:pPr>
        <w:autoSpaceDE w:val="0"/>
        <w:autoSpaceDN w:val="0"/>
        <w:adjustRightInd w:val="0"/>
        <w:spacing w:after="0" w:line="240" w:lineRule="auto"/>
        <w:rPr>
          <w:rFonts w:ascii="Calibri" w:hAnsi="Calibri" w:cs="Calibri"/>
          <w:color w:val="000000"/>
          <w:lang w:val="es-ES"/>
        </w:rPr>
      </w:pPr>
      <w:bookmarkStart w:id="0" w:name="_GoBack"/>
      <w:bookmarkEnd w:id="0"/>
    </w:p>
    <w:p w:rsidR="006800D6" w:rsidRPr="006800D6" w:rsidRDefault="006800D6" w:rsidP="006800D6">
      <w:pPr>
        <w:autoSpaceDE w:val="0"/>
        <w:autoSpaceDN w:val="0"/>
        <w:adjustRightInd w:val="0"/>
        <w:spacing w:after="0" w:line="240" w:lineRule="auto"/>
        <w:rPr>
          <w:rFonts w:ascii="Calibri" w:hAnsi="Calibri" w:cs="Calibri"/>
          <w:color w:val="000000"/>
          <w:lang w:val="es-ES"/>
        </w:rPr>
      </w:pPr>
      <w:r w:rsidRPr="00E4606E">
        <w:rPr>
          <w:rFonts w:ascii="Calibri" w:hAnsi="Calibri" w:cs="Calibri"/>
          <w:color w:val="000000"/>
          <w:lang w:val="es-ES"/>
        </w:rPr>
        <w:lastRenderedPageBreak/>
        <w:t xml:space="preserve">5. </w:t>
      </w:r>
      <w:r w:rsidRPr="00543E6B">
        <w:rPr>
          <w:rFonts w:ascii="Calibri" w:hAnsi="Calibri" w:cs="Calibri"/>
          <w:color w:val="000000"/>
          <w:u w:val="single"/>
          <w:lang w:val="es-ES"/>
        </w:rPr>
        <w:t>Seguros</w:t>
      </w:r>
    </w:p>
    <w:p w:rsidR="006800D6" w:rsidRP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sidRPr="009C779F">
        <w:rPr>
          <w:rFonts w:ascii="Calibri" w:hAnsi="Calibri" w:cs="Calibri"/>
          <w:color w:val="000000"/>
          <w:lang w:val="es-ES"/>
        </w:rPr>
        <w:t xml:space="preserve">Negocios están solicitando a los tribunales la </w:t>
      </w:r>
      <w:r>
        <w:rPr>
          <w:rFonts w:ascii="Calibri" w:hAnsi="Calibri" w:cs="Calibri"/>
          <w:color w:val="000000"/>
          <w:lang w:val="es-ES"/>
        </w:rPr>
        <w:t>declaración</w:t>
      </w:r>
      <w:r w:rsidRPr="009C779F">
        <w:rPr>
          <w:rFonts w:ascii="Calibri" w:hAnsi="Calibri" w:cs="Calibri"/>
          <w:color w:val="000000"/>
          <w:lang w:val="es-ES"/>
        </w:rPr>
        <w:t xml:space="preserve"> de que sus seguros </w:t>
      </w:r>
      <w:r>
        <w:rPr>
          <w:rFonts w:ascii="Calibri" w:hAnsi="Calibri" w:cs="Calibri"/>
          <w:color w:val="000000"/>
          <w:lang w:val="es-ES"/>
        </w:rPr>
        <w:t>cubrirán</w:t>
      </w:r>
      <w:r w:rsidRPr="009C779F">
        <w:rPr>
          <w:rFonts w:ascii="Calibri" w:hAnsi="Calibri" w:cs="Calibri"/>
          <w:color w:val="000000"/>
          <w:lang w:val="es-ES"/>
        </w:rPr>
        <w:t xml:space="preserve"> las pérdidas de sus negocios </w:t>
      </w:r>
      <w:r>
        <w:rPr>
          <w:rFonts w:ascii="Calibri" w:hAnsi="Calibri" w:cs="Calibri"/>
          <w:color w:val="000000"/>
          <w:lang w:val="es-ES"/>
        </w:rPr>
        <w:t>causadas por el impacto del coronavirus.</w:t>
      </w: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En Oklahoma dos tribus de pueblos originarios (</w:t>
      </w:r>
      <w:proofErr w:type="spellStart"/>
      <w:r>
        <w:rPr>
          <w:rFonts w:ascii="Calibri" w:hAnsi="Calibri" w:cs="Calibri"/>
          <w:color w:val="000000"/>
          <w:lang w:val="es-ES"/>
        </w:rPr>
        <w:t>Chickasaw</w:t>
      </w:r>
      <w:proofErr w:type="spellEnd"/>
      <w:r>
        <w:rPr>
          <w:rFonts w:ascii="Calibri" w:hAnsi="Calibri" w:cs="Calibri"/>
          <w:color w:val="000000"/>
          <w:lang w:val="es-ES"/>
        </w:rPr>
        <w:t xml:space="preserve"> y Choctaw) demandaron a AIG, Lloyd y otros vehículos para que se ordene la reparación de las pérdidas causadas por la clausura de sus casinos y otros negocios y por causa de la pandemia que debería estar cubierta por las pólizas de lucro cesante.</w:t>
      </w:r>
    </w:p>
    <w:p w:rsidR="006800D6" w:rsidRPr="009C779F"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r w:rsidRPr="00D12AC5">
        <w:rPr>
          <w:rFonts w:ascii="Calibri" w:hAnsi="Calibri" w:cs="Calibri"/>
          <w:color w:val="000000"/>
          <w:lang w:val="es-ES"/>
        </w:rPr>
        <w:t>En California, el famoso chef Thomas Keller, promovi</w:t>
      </w:r>
      <w:r>
        <w:rPr>
          <w:rFonts w:ascii="Calibri" w:hAnsi="Calibri" w:cs="Calibri"/>
          <w:color w:val="000000"/>
          <w:lang w:val="es-ES"/>
        </w:rPr>
        <w:t xml:space="preserve">ó demanda ante la corte federal (contra Hartford </w:t>
      </w:r>
      <w:proofErr w:type="spellStart"/>
      <w:r>
        <w:rPr>
          <w:rFonts w:ascii="Calibri" w:hAnsi="Calibri" w:cs="Calibri"/>
          <w:color w:val="000000"/>
          <w:lang w:val="es-ES"/>
        </w:rPr>
        <w:t>Fire</w:t>
      </w:r>
      <w:proofErr w:type="spellEnd"/>
      <w:r>
        <w:rPr>
          <w:rFonts w:ascii="Calibri" w:hAnsi="Calibri" w:cs="Calibri"/>
          <w:color w:val="000000"/>
          <w:lang w:val="es-ES"/>
        </w:rPr>
        <w:t>), por el lucro cesante sufrido por causa del brote del COVID-19.</w:t>
      </w: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p>
    <w:p w:rsidR="006800D6" w:rsidRDefault="006800D6" w:rsidP="006800D6">
      <w:pPr>
        <w:autoSpaceDE w:val="0"/>
        <w:autoSpaceDN w:val="0"/>
        <w:adjustRightInd w:val="0"/>
        <w:spacing w:after="0" w:line="240" w:lineRule="auto"/>
        <w:rPr>
          <w:rFonts w:ascii="Calibri" w:hAnsi="Calibri" w:cs="Calibri"/>
          <w:color w:val="000000"/>
          <w:lang w:val="es-ES"/>
        </w:rPr>
      </w:pPr>
    </w:p>
    <w:sectPr w:rsidR="006800D6" w:rsidSect="00990173">
      <w:pgSz w:w="12240" w:h="15840"/>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33" w:rsidRDefault="004D5F33" w:rsidP="00492AA6">
      <w:pPr>
        <w:spacing w:after="0" w:line="240" w:lineRule="auto"/>
      </w:pPr>
      <w:r>
        <w:separator/>
      </w:r>
    </w:p>
  </w:endnote>
  <w:endnote w:type="continuationSeparator" w:id="0">
    <w:p w:rsidR="004D5F33" w:rsidRDefault="004D5F33" w:rsidP="0049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33" w:rsidRDefault="004D5F33" w:rsidP="00492AA6">
      <w:pPr>
        <w:spacing w:after="0" w:line="240" w:lineRule="auto"/>
      </w:pPr>
      <w:r>
        <w:separator/>
      </w:r>
    </w:p>
  </w:footnote>
  <w:footnote w:type="continuationSeparator" w:id="0">
    <w:p w:rsidR="004D5F33" w:rsidRDefault="004D5F33" w:rsidP="00492AA6">
      <w:pPr>
        <w:spacing w:after="0" w:line="240" w:lineRule="auto"/>
      </w:pPr>
      <w:r>
        <w:continuationSeparator/>
      </w:r>
    </w:p>
  </w:footnote>
  <w:footnote w:id="1">
    <w:p w:rsidR="004D5F33" w:rsidRPr="00D03E53" w:rsidRDefault="004D5F33">
      <w:pPr>
        <w:pStyle w:val="Textonotapie"/>
        <w:rPr>
          <w:sz w:val="18"/>
          <w:szCs w:val="18"/>
        </w:rPr>
      </w:pPr>
      <w:r w:rsidRPr="00D03E53">
        <w:rPr>
          <w:rStyle w:val="Refdenotaalpie"/>
          <w:sz w:val="18"/>
          <w:szCs w:val="18"/>
        </w:rPr>
        <w:footnoteRef/>
      </w:r>
      <w:r w:rsidRPr="00D03E53">
        <w:rPr>
          <w:sz w:val="18"/>
          <w:szCs w:val="18"/>
        </w:rPr>
        <w:t xml:space="preserve"> </w:t>
      </w:r>
      <w:r w:rsidRPr="00D03E53">
        <w:rPr>
          <w:rFonts w:cstheme="minorHAnsi"/>
          <w:color w:val="000000"/>
          <w:sz w:val="18"/>
          <w:szCs w:val="18"/>
        </w:rPr>
        <w:t>Australian Financial Services Complaints Authority – AFCA</w:t>
      </w:r>
    </w:p>
  </w:footnote>
  <w:footnote w:id="2">
    <w:p w:rsidR="004D5F33" w:rsidRPr="000B4891" w:rsidRDefault="004D5F33">
      <w:pPr>
        <w:pStyle w:val="Textonotapie"/>
        <w:rPr>
          <w:sz w:val="18"/>
          <w:szCs w:val="18"/>
          <w:lang w:val="es-AR"/>
        </w:rPr>
      </w:pPr>
      <w:r w:rsidRPr="000B4891">
        <w:rPr>
          <w:rStyle w:val="Refdenotaalpie"/>
          <w:sz w:val="18"/>
          <w:szCs w:val="18"/>
        </w:rPr>
        <w:footnoteRef/>
      </w:r>
      <w:r w:rsidRPr="000B4891">
        <w:rPr>
          <w:sz w:val="18"/>
          <w:szCs w:val="18"/>
          <w:lang w:val="es-AR"/>
        </w:rPr>
        <w:t xml:space="preserve"> </w:t>
      </w:r>
      <w:r w:rsidRPr="000B4891">
        <w:rPr>
          <w:rFonts w:cstheme="minorHAnsi"/>
          <w:sz w:val="18"/>
          <w:szCs w:val="18"/>
          <w:lang w:val="es-ES"/>
        </w:rPr>
        <w:t>Agencia de seguro de salud privado</w:t>
      </w:r>
    </w:p>
  </w:footnote>
  <w:footnote w:id="3">
    <w:p w:rsidR="004D5F33" w:rsidRPr="007354FD" w:rsidRDefault="004D5F33">
      <w:pPr>
        <w:pStyle w:val="Textonotapie"/>
        <w:rPr>
          <w:sz w:val="18"/>
          <w:szCs w:val="18"/>
          <w:lang w:val="es-AR"/>
        </w:rPr>
      </w:pPr>
      <w:r w:rsidRPr="007354FD">
        <w:rPr>
          <w:rStyle w:val="Refdenotaalpie"/>
          <w:sz w:val="18"/>
          <w:szCs w:val="18"/>
        </w:rPr>
        <w:footnoteRef/>
      </w:r>
      <w:r w:rsidRPr="007354FD">
        <w:rPr>
          <w:sz w:val="18"/>
          <w:szCs w:val="18"/>
          <w:lang w:val="es-AR"/>
        </w:rPr>
        <w:t xml:space="preserve"> Servicio Nacional de Aprendizaje Comercial</w:t>
      </w:r>
    </w:p>
  </w:footnote>
  <w:footnote w:id="4">
    <w:p w:rsidR="004D5F33" w:rsidRPr="007354FD" w:rsidRDefault="004D5F33">
      <w:pPr>
        <w:pStyle w:val="Textonotapie"/>
        <w:rPr>
          <w:sz w:val="18"/>
          <w:szCs w:val="18"/>
          <w:lang w:val="es-AR"/>
        </w:rPr>
      </w:pPr>
      <w:r w:rsidRPr="007354FD">
        <w:rPr>
          <w:rStyle w:val="Refdenotaalpie"/>
          <w:sz w:val="18"/>
          <w:szCs w:val="18"/>
        </w:rPr>
        <w:footnoteRef/>
      </w:r>
      <w:r w:rsidRPr="007354FD">
        <w:rPr>
          <w:sz w:val="18"/>
          <w:szCs w:val="18"/>
          <w:lang w:val="es-AR"/>
        </w:rPr>
        <w:t xml:space="preserve"> Servicio Nacional de Aprendizaje Industrial</w:t>
      </w:r>
    </w:p>
  </w:footnote>
  <w:footnote w:id="5">
    <w:p w:rsidR="004D5F33" w:rsidRPr="007354FD" w:rsidRDefault="004D5F33">
      <w:pPr>
        <w:pStyle w:val="Textonotapie"/>
        <w:rPr>
          <w:sz w:val="18"/>
          <w:szCs w:val="18"/>
          <w:lang w:val="es-AR"/>
        </w:rPr>
      </w:pPr>
      <w:r w:rsidRPr="007354FD">
        <w:rPr>
          <w:rStyle w:val="Refdenotaalpie"/>
          <w:sz w:val="18"/>
          <w:szCs w:val="18"/>
        </w:rPr>
        <w:footnoteRef/>
      </w:r>
      <w:r w:rsidRPr="007354FD">
        <w:rPr>
          <w:sz w:val="18"/>
          <w:szCs w:val="18"/>
          <w:lang w:val="es-AR"/>
        </w:rPr>
        <w:t xml:space="preserve"> </w:t>
      </w:r>
      <w:r w:rsidRPr="007354FD">
        <w:rPr>
          <w:rFonts w:cstheme="minorHAnsi"/>
          <w:sz w:val="18"/>
          <w:szCs w:val="18"/>
          <w:lang w:val="es-ES"/>
        </w:rPr>
        <w:t>Fondo de Garantía para Trabajadores Temporarios</w:t>
      </w:r>
    </w:p>
  </w:footnote>
  <w:footnote w:id="6">
    <w:p w:rsidR="004D5F33" w:rsidRPr="007354FD" w:rsidRDefault="004D5F33">
      <w:pPr>
        <w:pStyle w:val="Textonotapie"/>
        <w:rPr>
          <w:sz w:val="18"/>
          <w:szCs w:val="18"/>
          <w:lang w:val="es-AR"/>
        </w:rPr>
      </w:pPr>
      <w:r w:rsidRPr="007354FD">
        <w:rPr>
          <w:rStyle w:val="Refdenotaalpie"/>
          <w:sz w:val="18"/>
          <w:szCs w:val="18"/>
        </w:rPr>
        <w:footnoteRef/>
      </w:r>
      <w:r w:rsidRPr="007354FD">
        <w:rPr>
          <w:sz w:val="18"/>
          <w:szCs w:val="18"/>
          <w:lang w:val="es-AR"/>
        </w:rPr>
        <w:t xml:space="preserve"> Comisión de Valores de Brasil</w:t>
      </w:r>
    </w:p>
  </w:footnote>
  <w:footnote w:id="7">
    <w:p w:rsidR="004D5F33" w:rsidRPr="007354FD" w:rsidRDefault="004D5F33">
      <w:pPr>
        <w:pStyle w:val="Textonotapie"/>
        <w:rPr>
          <w:lang w:val="es-AR"/>
        </w:rPr>
      </w:pPr>
      <w:r w:rsidRPr="007354FD">
        <w:rPr>
          <w:rStyle w:val="Refdenotaalpie"/>
          <w:sz w:val="18"/>
          <w:szCs w:val="18"/>
        </w:rPr>
        <w:footnoteRef/>
      </w:r>
      <w:r w:rsidRPr="007354FD">
        <w:rPr>
          <w:sz w:val="18"/>
          <w:szCs w:val="18"/>
          <w:lang w:val="es-AR"/>
        </w:rPr>
        <w:t xml:space="preserve"> Federación de Bancos de Brasil</w:t>
      </w:r>
    </w:p>
  </w:footnote>
  <w:footnote w:id="8">
    <w:p w:rsidR="004D5F33" w:rsidRPr="006526D0" w:rsidRDefault="004D5F33">
      <w:pPr>
        <w:pStyle w:val="Textonotapie"/>
        <w:rPr>
          <w:sz w:val="18"/>
          <w:szCs w:val="18"/>
          <w:lang w:val="es-AR"/>
        </w:rPr>
      </w:pPr>
      <w:r w:rsidRPr="006526D0">
        <w:rPr>
          <w:rStyle w:val="Refdenotaalpie"/>
          <w:sz w:val="18"/>
          <w:szCs w:val="18"/>
        </w:rPr>
        <w:footnoteRef/>
      </w:r>
      <w:r w:rsidRPr="006526D0">
        <w:rPr>
          <w:sz w:val="18"/>
          <w:szCs w:val="18"/>
          <w:lang w:val="es-AR"/>
        </w:rPr>
        <w:t xml:space="preserve"> Estudio de Abogados</w:t>
      </w:r>
    </w:p>
  </w:footnote>
  <w:footnote w:id="9">
    <w:p w:rsidR="004D5F33" w:rsidRPr="006526D0" w:rsidRDefault="004D5F33">
      <w:pPr>
        <w:pStyle w:val="Textonotapie"/>
        <w:rPr>
          <w:lang w:val="es-AR"/>
        </w:rPr>
      </w:pPr>
      <w:r w:rsidRPr="006526D0">
        <w:rPr>
          <w:rStyle w:val="Refdenotaalpie"/>
          <w:sz w:val="18"/>
          <w:szCs w:val="18"/>
        </w:rPr>
        <w:footnoteRef/>
      </w:r>
      <w:r w:rsidRPr="006526D0">
        <w:rPr>
          <w:sz w:val="18"/>
          <w:szCs w:val="18"/>
          <w:lang w:val="es-AR"/>
        </w:rPr>
        <w:t xml:space="preserve"> En la traducción me he limitado a la primera pestaña que trata los temas generales.</w:t>
      </w:r>
    </w:p>
  </w:footnote>
  <w:footnote w:id="10">
    <w:p w:rsidR="004D5F33" w:rsidRPr="00341A09" w:rsidRDefault="004D5F33">
      <w:pPr>
        <w:pStyle w:val="Textonotapie"/>
        <w:rPr>
          <w:sz w:val="18"/>
          <w:szCs w:val="18"/>
          <w:lang w:val="es-AR"/>
        </w:rPr>
      </w:pPr>
      <w:r w:rsidRPr="00341A09">
        <w:rPr>
          <w:rStyle w:val="Refdenotaalpie"/>
          <w:sz w:val="18"/>
          <w:szCs w:val="18"/>
        </w:rPr>
        <w:footnoteRef/>
      </w:r>
      <w:r w:rsidRPr="00341A09">
        <w:rPr>
          <w:sz w:val="18"/>
          <w:szCs w:val="18"/>
          <w:lang w:val="es-AR"/>
        </w:rPr>
        <w:t xml:space="preserve"> </w:t>
      </w:r>
      <w:r w:rsidRPr="00341A09">
        <w:rPr>
          <w:rFonts w:cstheme="minorHAnsi"/>
          <w:color w:val="222222"/>
          <w:sz w:val="18"/>
          <w:szCs w:val="18"/>
          <w:shd w:val="clear" w:color="auto" w:fill="FFFFFF"/>
          <w:lang w:val="es-ES"/>
        </w:rPr>
        <w:t>Autoridad Europea de Seguros y Pensiones de Jubilación</w:t>
      </w:r>
    </w:p>
  </w:footnote>
  <w:footnote w:id="11">
    <w:p w:rsidR="004D5F33" w:rsidRPr="00800643" w:rsidRDefault="004D5F33">
      <w:pPr>
        <w:pStyle w:val="Textonotapie"/>
        <w:rPr>
          <w:rFonts w:cstheme="minorHAnsi"/>
          <w:sz w:val="18"/>
          <w:szCs w:val="18"/>
          <w:lang w:val="es-ES"/>
        </w:rPr>
      </w:pPr>
      <w:r w:rsidRPr="00800643">
        <w:rPr>
          <w:rStyle w:val="Refdenotaalpie"/>
          <w:rFonts w:cstheme="minorHAnsi"/>
          <w:sz w:val="18"/>
          <w:szCs w:val="18"/>
        </w:rPr>
        <w:footnoteRef/>
      </w:r>
      <w:r w:rsidRPr="00800643">
        <w:rPr>
          <w:rFonts w:cstheme="minorHAnsi"/>
          <w:sz w:val="18"/>
          <w:szCs w:val="18"/>
          <w:lang w:val="es-ES"/>
        </w:rPr>
        <w:t xml:space="preserve"> Interpreto que refiere a </w:t>
      </w:r>
      <w:r>
        <w:rPr>
          <w:rFonts w:cstheme="minorHAnsi"/>
          <w:sz w:val="18"/>
          <w:szCs w:val="18"/>
          <w:lang w:val="es-ES"/>
        </w:rPr>
        <w:t>“</w:t>
      </w:r>
      <w:proofErr w:type="spellStart"/>
      <w:r w:rsidRPr="00800643">
        <w:rPr>
          <w:rFonts w:cstheme="minorHAnsi"/>
          <w:color w:val="222222"/>
          <w:sz w:val="18"/>
          <w:szCs w:val="18"/>
          <w:shd w:val="clear" w:color="auto" w:fill="FFFFFF"/>
          <w:lang w:val="es-ES"/>
        </w:rPr>
        <w:t>Promote</w:t>
      </w:r>
      <w:proofErr w:type="spellEnd"/>
      <w:r w:rsidRPr="00800643">
        <w:rPr>
          <w:rFonts w:cstheme="minorHAnsi"/>
          <w:color w:val="222222"/>
          <w:sz w:val="18"/>
          <w:szCs w:val="18"/>
          <w:shd w:val="clear" w:color="auto" w:fill="FFFFFF"/>
          <w:lang w:val="es-ES"/>
        </w:rPr>
        <w:t xml:space="preserve">, </w:t>
      </w:r>
      <w:proofErr w:type="spellStart"/>
      <w:r w:rsidRPr="00800643">
        <w:rPr>
          <w:rFonts w:cstheme="minorHAnsi"/>
          <w:color w:val="222222"/>
          <w:sz w:val="18"/>
          <w:szCs w:val="18"/>
          <w:shd w:val="clear" w:color="auto" w:fill="FFFFFF"/>
          <w:lang w:val="es-ES"/>
        </w:rPr>
        <w:t>Encourage</w:t>
      </w:r>
      <w:proofErr w:type="spellEnd"/>
      <w:r w:rsidRPr="00800643">
        <w:rPr>
          <w:rFonts w:cstheme="minorHAnsi"/>
          <w:color w:val="222222"/>
          <w:sz w:val="18"/>
          <w:szCs w:val="18"/>
          <w:shd w:val="clear" w:color="auto" w:fill="FFFFFF"/>
          <w:lang w:val="es-ES"/>
        </w:rPr>
        <w:t xml:space="preserve">, Prepare and </w:t>
      </w:r>
      <w:proofErr w:type="spellStart"/>
      <w:r w:rsidRPr="00800643">
        <w:rPr>
          <w:rFonts w:cstheme="minorHAnsi"/>
          <w:color w:val="222222"/>
          <w:sz w:val="18"/>
          <w:szCs w:val="18"/>
          <w:shd w:val="clear" w:color="auto" w:fill="FFFFFF"/>
          <w:lang w:val="es-ES"/>
        </w:rPr>
        <w:t>Provide</w:t>
      </w:r>
      <w:proofErr w:type="spellEnd"/>
      <w:r>
        <w:rPr>
          <w:rFonts w:cstheme="minorHAnsi"/>
          <w:color w:val="222222"/>
          <w:sz w:val="18"/>
          <w:szCs w:val="18"/>
          <w:shd w:val="clear" w:color="auto" w:fill="FFFFFF"/>
          <w:lang w:val="es-ES"/>
        </w:rPr>
        <w:t>”</w:t>
      </w:r>
      <w:r w:rsidRPr="00800643">
        <w:rPr>
          <w:rFonts w:cstheme="minorHAnsi"/>
          <w:color w:val="222222"/>
          <w:sz w:val="18"/>
          <w:szCs w:val="18"/>
          <w:shd w:val="clear" w:color="auto" w:fill="FFFFFF"/>
          <w:lang w:val="es-ES"/>
        </w:rPr>
        <w:t xml:space="preserve"> (Promover, alentar, preparar y proporcionar)</w:t>
      </w:r>
    </w:p>
  </w:footnote>
  <w:footnote w:id="12">
    <w:p w:rsidR="004D5F33" w:rsidRPr="00341A09" w:rsidRDefault="004D5F33">
      <w:pPr>
        <w:pStyle w:val="Textonotapie"/>
        <w:rPr>
          <w:lang w:val="es-AR"/>
        </w:rPr>
      </w:pPr>
      <w:r w:rsidRPr="00800643">
        <w:rPr>
          <w:rStyle w:val="Refdenotaalpie"/>
          <w:sz w:val="18"/>
          <w:szCs w:val="18"/>
        </w:rPr>
        <w:footnoteRef/>
      </w:r>
      <w:r w:rsidRPr="00800643">
        <w:rPr>
          <w:sz w:val="18"/>
          <w:szCs w:val="18"/>
          <w:lang w:val="es-AR"/>
        </w:rPr>
        <w:t xml:space="preserve"> Tasa de interés interbancaria</w:t>
      </w:r>
    </w:p>
  </w:footnote>
  <w:footnote w:id="13">
    <w:p w:rsidR="004D5F33" w:rsidRPr="009B7BD0" w:rsidRDefault="004D5F33">
      <w:pPr>
        <w:pStyle w:val="Textonotapie"/>
        <w:rPr>
          <w:sz w:val="18"/>
          <w:szCs w:val="18"/>
          <w:lang w:val="es-ES"/>
        </w:rPr>
      </w:pPr>
      <w:r w:rsidRPr="009B7BD0">
        <w:rPr>
          <w:rStyle w:val="Refdenotaalpie"/>
          <w:sz w:val="18"/>
          <w:szCs w:val="18"/>
        </w:rPr>
        <w:footnoteRef/>
      </w:r>
      <w:r w:rsidRPr="009B7BD0">
        <w:rPr>
          <w:sz w:val="18"/>
          <w:szCs w:val="18"/>
          <w:lang w:val="es-ES"/>
        </w:rPr>
        <w:t xml:space="preserve"> </w:t>
      </w:r>
      <w:r w:rsidRPr="009B7BD0">
        <w:rPr>
          <w:rFonts w:cstheme="minorHAnsi"/>
          <w:color w:val="222222"/>
          <w:sz w:val="18"/>
          <w:szCs w:val="18"/>
          <w:shd w:val="clear" w:color="auto" w:fill="FFFFFF"/>
          <w:lang w:val="es-ES"/>
        </w:rPr>
        <w:t>Autoridad Europea de Seguros y Pensiones de Jubilación</w:t>
      </w:r>
    </w:p>
  </w:footnote>
  <w:footnote w:id="14">
    <w:p w:rsidR="004D5F33" w:rsidRPr="006F6A5C" w:rsidRDefault="004D5F33">
      <w:pPr>
        <w:pStyle w:val="Textonotapie"/>
        <w:rPr>
          <w:rFonts w:cstheme="minorHAnsi"/>
          <w:sz w:val="18"/>
          <w:szCs w:val="18"/>
          <w:lang w:val="es-ES"/>
        </w:rPr>
      </w:pPr>
      <w:r w:rsidRPr="009B7BD0">
        <w:rPr>
          <w:rStyle w:val="Refdenotaalpie"/>
          <w:rFonts w:cstheme="minorHAnsi"/>
          <w:sz w:val="18"/>
          <w:szCs w:val="18"/>
        </w:rPr>
        <w:footnoteRef/>
      </w:r>
      <w:r w:rsidRPr="009B7BD0">
        <w:rPr>
          <w:rFonts w:cstheme="minorHAnsi"/>
          <w:sz w:val="18"/>
          <w:szCs w:val="18"/>
          <w:lang w:val="es-ES"/>
        </w:rPr>
        <w:t xml:space="preserve"> </w:t>
      </w:r>
      <w:proofErr w:type="spellStart"/>
      <w:r w:rsidRPr="009B7BD0">
        <w:rPr>
          <w:rFonts w:cstheme="minorHAnsi"/>
          <w:sz w:val="18"/>
          <w:szCs w:val="18"/>
          <w:lang w:val="es-ES"/>
        </w:rPr>
        <w:t>BaFin</w:t>
      </w:r>
      <w:proofErr w:type="spellEnd"/>
      <w:r w:rsidRPr="009B7BD0">
        <w:rPr>
          <w:rFonts w:cstheme="minorHAnsi"/>
          <w:sz w:val="18"/>
          <w:szCs w:val="18"/>
          <w:lang w:val="es-ES"/>
        </w:rPr>
        <w:t xml:space="preserve"> es una de las más importantes autoridades de supervisión financiera de Europa</w:t>
      </w:r>
    </w:p>
  </w:footnote>
  <w:footnote w:id="15">
    <w:p w:rsidR="004D5F33" w:rsidRPr="007F0F28" w:rsidRDefault="004D5F33" w:rsidP="007F0F28">
      <w:pPr>
        <w:pStyle w:val="Textonotapie"/>
        <w:rPr>
          <w:sz w:val="18"/>
          <w:szCs w:val="18"/>
          <w:lang w:val="es-ES"/>
        </w:rPr>
      </w:pPr>
      <w:r w:rsidRPr="007F0F28">
        <w:rPr>
          <w:rStyle w:val="Refdenotaalpie"/>
          <w:sz w:val="18"/>
          <w:szCs w:val="18"/>
        </w:rPr>
        <w:footnoteRef/>
      </w:r>
      <w:r w:rsidRPr="007F0F28">
        <w:rPr>
          <w:sz w:val="18"/>
          <w:szCs w:val="18"/>
          <w:lang w:val="es-ES"/>
        </w:rPr>
        <w:t xml:space="preserve"> </w:t>
      </w:r>
      <w:r w:rsidRPr="007F0F28">
        <w:rPr>
          <w:rFonts w:cstheme="minorHAnsi"/>
          <w:color w:val="222222"/>
          <w:sz w:val="18"/>
          <w:szCs w:val="18"/>
          <w:shd w:val="clear" w:color="auto" w:fill="FFFFFF"/>
          <w:lang w:val="es-ES"/>
        </w:rPr>
        <w:t>Autoridad Europea de Seguros y Pensiones de Jubilación</w:t>
      </w:r>
    </w:p>
  </w:footnote>
  <w:footnote w:id="16">
    <w:p w:rsidR="004D5F33" w:rsidRPr="007F0F28" w:rsidRDefault="004D5F33" w:rsidP="00B5011F">
      <w:pPr>
        <w:pStyle w:val="Textonotapie"/>
        <w:rPr>
          <w:sz w:val="18"/>
          <w:szCs w:val="18"/>
          <w:lang w:val="es-ES"/>
        </w:rPr>
      </w:pPr>
      <w:r w:rsidRPr="007F0F28">
        <w:rPr>
          <w:rStyle w:val="Refdenotaalpie"/>
          <w:sz w:val="18"/>
          <w:szCs w:val="18"/>
        </w:rPr>
        <w:footnoteRef/>
      </w:r>
      <w:r w:rsidRPr="007F0F28">
        <w:rPr>
          <w:sz w:val="18"/>
          <w:szCs w:val="18"/>
          <w:lang w:val="es-ES"/>
        </w:rPr>
        <w:t xml:space="preserve"> </w:t>
      </w:r>
      <w:r w:rsidRPr="007F0F28">
        <w:rPr>
          <w:rFonts w:cstheme="minorHAnsi"/>
          <w:color w:val="222222"/>
          <w:sz w:val="18"/>
          <w:szCs w:val="18"/>
          <w:shd w:val="clear" w:color="auto" w:fill="FFFFFF"/>
          <w:lang w:val="es-ES"/>
        </w:rPr>
        <w:t>Autoridad Europea de Seguros y Pensiones de Jubilación</w:t>
      </w:r>
    </w:p>
  </w:footnote>
  <w:footnote w:id="17">
    <w:p w:rsidR="004D5F33" w:rsidRPr="003178B6" w:rsidRDefault="004D5F33">
      <w:pPr>
        <w:pStyle w:val="Textonotapie"/>
      </w:pPr>
      <w:r>
        <w:rPr>
          <w:rStyle w:val="Refdenotaalpie"/>
        </w:rPr>
        <w:footnoteRef/>
      </w:r>
      <w:r>
        <w:t xml:space="preserve"> </w:t>
      </w:r>
      <w:r w:rsidRPr="003178B6">
        <w:t>Build in Test</w:t>
      </w:r>
    </w:p>
  </w:footnote>
  <w:footnote w:id="18">
    <w:p w:rsidR="004D5F33" w:rsidRPr="003B22CA" w:rsidRDefault="004D5F33">
      <w:pPr>
        <w:pStyle w:val="Textonotapie"/>
        <w:rPr>
          <w:sz w:val="18"/>
          <w:szCs w:val="18"/>
          <w:lang w:val="es-ES"/>
        </w:rPr>
      </w:pPr>
      <w:r w:rsidRPr="003B22CA">
        <w:rPr>
          <w:rStyle w:val="Refdenotaalpie"/>
          <w:sz w:val="18"/>
          <w:szCs w:val="18"/>
        </w:rPr>
        <w:footnoteRef/>
      </w:r>
      <w:r w:rsidRPr="003B22CA">
        <w:rPr>
          <w:sz w:val="18"/>
          <w:szCs w:val="18"/>
        </w:rPr>
        <w:t xml:space="preserve"> Israel Securities Authority. </w:t>
      </w:r>
      <w:r w:rsidRPr="003B22CA">
        <w:rPr>
          <w:sz w:val="18"/>
          <w:szCs w:val="18"/>
          <w:lang w:val="es-ES"/>
        </w:rPr>
        <w:t>(Nuestra Comisión Nacional de Valores)</w:t>
      </w:r>
    </w:p>
  </w:footnote>
  <w:footnote w:id="19">
    <w:p w:rsidR="004D5F33" w:rsidRPr="00DF5447" w:rsidRDefault="004D5F33">
      <w:pPr>
        <w:pStyle w:val="Textonotapie"/>
        <w:rPr>
          <w:lang w:val="es-ES"/>
        </w:rPr>
      </w:pPr>
      <w:r>
        <w:rPr>
          <w:rStyle w:val="Refdenotaalpie"/>
        </w:rPr>
        <w:footnoteRef/>
      </w:r>
      <w:r w:rsidRPr="00DF5447">
        <w:rPr>
          <w:lang w:val="es-ES"/>
        </w:rPr>
        <w:t xml:space="preserve"> </w:t>
      </w:r>
      <w:r>
        <w:rPr>
          <w:lang w:val="es-ES"/>
        </w:rPr>
        <w:t xml:space="preserve">Security Exchange </w:t>
      </w:r>
      <w:proofErr w:type="spellStart"/>
      <w:r w:rsidRPr="003178B6">
        <w:rPr>
          <w:lang w:val="es-ES"/>
        </w:rPr>
        <w:t>Commission</w:t>
      </w:r>
      <w:proofErr w:type="spellEnd"/>
      <w:r>
        <w:rPr>
          <w:lang w:val="es-ES"/>
        </w:rPr>
        <w:t xml:space="preserve"> (la Comisión Nacional de Valores de USA)</w:t>
      </w:r>
    </w:p>
  </w:footnote>
  <w:footnote w:id="20">
    <w:p w:rsidR="004D5F33" w:rsidRPr="00DC41C8" w:rsidRDefault="004D5F33">
      <w:pPr>
        <w:pStyle w:val="Textonotapie"/>
        <w:rPr>
          <w:lang w:val="es-ES"/>
        </w:rPr>
      </w:pPr>
      <w:r>
        <w:rPr>
          <w:rStyle w:val="Refdenotaalpie"/>
        </w:rPr>
        <w:footnoteRef/>
      </w:r>
      <w:r w:rsidRPr="00DC41C8">
        <w:rPr>
          <w:lang w:val="es-ES"/>
        </w:rPr>
        <w:t xml:space="preserve"> </w:t>
      </w:r>
      <w:r>
        <w:rPr>
          <w:lang w:val="es-ES"/>
        </w:rPr>
        <w:t xml:space="preserve">Instituto per la </w:t>
      </w:r>
      <w:proofErr w:type="spellStart"/>
      <w:r>
        <w:rPr>
          <w:lang w:val="es-ES"/>
        </w:rPr>
        <w:t>Vigilanza</w:t>
      </w:r>
      <w:proofErr w:type="spellEnd"/>
      <w:r>
        <w:rPr>
          <w:lang w:val="es-ES"/>
        </w:rPr>
        <w:t xml:space="preserve"> </w:t>
      </w:r>
      <w:proofErr w:type="spellStart"/>
      <w:r>
        <w:rPr>
          <w:lang w:val="es-ES"/>
        </w:rPr>
        <w:t>Sulle</w:t>
      </w:r>
      <w:proofErr w:type="spellEnd"/>
      <w:r>
        <w:rPr>
          <w:lang w:val="es-ES"/>
        </w:rPr>
        <w:t xml:space="preserve"> </w:t>
      </w:r>
      <w:proofErr w:type="spellStart"/>
      <w:r>
        <w:rPr>
          <w:lang w:val="es-ES"/>
        </w:rPr>
        <w:t>Assicurazioni</w:t>
      </w:r>
      <w:proofErr w:type="spellEnd"/>
    </w:p>
  </w:footnote>
  <w:footnote w:id="21">
    <w:p w:rsidR="004D5F33" w:rsidRPr="00FE7F43" w:rsidRDefault="004D5F33" w:rsidP="00FE7F43">
      <w:pPr>
        <w:pStyle w:val="Textonotapie"/>
        <w:rPr>
          <w:lang w:val="es-ES"/>
        </w:rPr>
      </w:pPr>
      <w:r>
        <w:rPr>
          <w:rStyle w:val="Refdenotaalpie"/>
        </w:rPr>
        <w:footnoteRef/>
      </w:r>
      <w:r w:rsidRPr="00FE7F43">
        <w:rPr>
          <w:lang w:val="es-ES"/>
        </w:rPr>
        <w:t xml:space="preserve"> </w:t>
      </w:r>
      <w:r w:rsidRPr="00264ABD">
        <w:rPr>
          <w:rFonts w:cstheme="minorHAnsi"/>
          <w:color w:val="222222"/>
          <w:shd w:val="clear" w:color="auto" w:fill="FFFFFF"/>
          <w:lang w:val="es-ES"/>
        </w:rPr>
        <w:t>Autoridad Europea de Seguros y Pensiones de Jubilación</w:t>
      </w:r>
    </w:p>
  </w:footnote>
  <w:footnote w:id="22">
    <w:p w:rsidR="004D5F33" w:rsidRPr="002B72CC" w:rsidRDefault="004D5F33">
      <w:pPr>
        <w:pStyle w:val="Textonotapie"/>
        <w:rPr>
          <w:rFonts w:cstheme="minorHAnsi"/>
          <w:sz w:val="18"/>
          <w:szCs w:val="18"/>
        </w:rPr>
      </w:pPr>
      <w:r w:rsidRPr="002B72CC">
        <w:rPr>
          <w:rStyle w:val="Refdenotaalpie"/>
          <w:rFonts w:cstheme="minorHAnsi"/>
          <w:sz w:val="18"/>
          <w:szCs w:val="18"/>
        </w:rPr>
        <w:footnoteRef/>
      </w:r>
      <w:r w:rsidRPr="002B72CC">
        <w:rPr>
          <w:rFonts w:cstheme="minorHAnsi"/>
          <w:sz w:val="18"/>
          <w:szCs w:val="18"/>
        </w:rPr>
        <w:t xml:space="preserve"> </w:t>
      </w:r>
      <w:r w:rsidRPr="002B72CC">
        <w:rPr>
          <w:rFonts w:cstheme="minorHAnsi"/>
          <w:color w:val="4D5156"/>
          <w:sz w:val="18"/>
          <w:szCs w:val="18"/>
          <w:shd w:val="clear" w:color="auto" w:fill="FFFFFF"/>
        </w:rPr>
        <w:t xml:space="preserve">Compulsory Motor Third Party Liability Insurance (RC </w:t>
      </w:r>
      <w:proofErr w:type="spellStart"/>
      <w:r w:rsidRPr="00990173">
        <w:rPr>
          <w:rFonts w:cstheme="minorHAnsi"/>
          <w:color w:val="4D5156"/>
          <w:sz w:val="18"/>
          <w:szCs w:val="18"/>
          <w:shd w:val="clear" w:color="auto" w:fill="FFFFFF"/>
        </w:rPr>
        <w:t>obligatorio</w:t>
      </w:r>
      <w:proofErr w:type="spellEnd"/>
      <w:r w:rsidRPr="00990173">
        <w:rPr>
          <w:rFonts w:cstheme="minorHAnsi"/>
          <w:color w:val="4D5156"/>
          <w:sz w:val="18"/>
          <w:szCs w:val="18"/>
          <w:shd w:val="clear" w:color="auto" w:fill="FFFFFF"/>
        </w:rPr>
        <w:t xml:space="preserve"> para </w:t>
      </w:r>
      <w:proofErr w:type="spellStart"/>
      <w:r w:rsidRPr="00990173">
        <w:rPr>
          <w:rFonts w:cstheme="minorHAnsi"/>
          <w:color w:val="4D5156"/>
          <w:sz w:val="18"/>
          <w:szCs w:val="18"/>
          <w:shd w:val="clear" w:color="auto" w:fill="FFFFFF"/>
        </w:rPr>
        <w:t>automotores</w:t>
      </w:r>
      <w:proofErr w:type="spellEnd"/>
      <w:r w:rsidRPr="002B72CC">
        <w:rPr>
          <w:rFonts w:cstheme="minorHAnsi"/>
          <w:color w:val="4D5156"/>
          <w:sz w:val="18"/>
          <w:szCs w:val="18"/>
          <w:shd w:val="clear" w:color="auto" w:fill="FFFFFF"/>
        </w:rPr>
        <w:t>)</w:t>
      </w:r>
    </w:p>
  </w:footnote>
  <w:footnote w:id="23">
    <w:p w:rsidR="004D5F33" w:rsidRPr="0064027B" w:rsidRDefault="004D5F33">
      <w:pPr>
        <w:pStyle w:val="Textonotapie"/>
        <w:rPr>
          <w:rFonts w:cstheme="minorHAnsi"/>
          <w:sz w:val="18"/>
          <w:szCs w:val="18"/>
          <w:lang w:val="es-ES"/>
        </w:rPr>
      </w:pPr>
      <w:r w:rsidRPr="0064027B">
        <w:rPr>
          <w:rStyle w:val="Refdenotaalpie"/>
          <w:rFonts w:cstheme="minorHAnsi"/>
          <w:sz w:val="18"/>
          <w:szCs w:val="18"/>
        </w:rPr>
        <w:footnoteRef/>
      </w:r>
      <w:r w:rsidRPr="0064027B">
        <w:rPr>
          <w:rFonts w:cstheme="minorHAnsi"/>
          <w:sz w:val="18"/>
          <w:szCs w:val="18"/>
          <w:lang w:val="es-ES"/>
        </w:rPr>
        <w:t xml:space="preserve"> </w:t>
      </w:r>
      <w:r w:rsidRPr="0064027B">
        <w:rPr>
          <w:rFonts w:cstheme="minorHAnsi"/>
          <w:color w:val="222222"/>
          <w:sz w:val="18"/>
          <w:szCs w:val="18"/>
          <w:shd w:val="clear" w:color="auto" w:fill="FFFFFF"/>
          <w:lang w:val="es-ES"/>
        </w:rPr>
        <w:t xml:space="preserve">Server </w:t>
      </w:r>
      <w:proofErr w:type="spellStart"/>
      <w:r w:rsidRPr="0064027B">
        <w:rPr>
          <w:rFonts w:cstheme="minorHAnsi"/>
          <w:color w:val="222222"/>
          <w:sz w:val="18"/>
          <w:szCs w:val="18"/>
          <w:shd w:val="clear" w:color="auto" w:fill="FFFFFF"/>
          <w:lang w:val="es-ES"/>
        </w:rPr>
        <w:t>Message</w:t>
      </w:r>
      <w:proofErr w:type="spellEnd"/>
      <w:r w:rsidRPr="0064027B">
        <w:rPr>
          <w:rFonts w:cstheme="minorHAnsi"/>
          <w:color w:val="222222"/>
          <w:sz w:val="18"/>
          <w:szCs w:val="18"/>
          <w:shd w:val="clear" w:color="auto" w:fill="FFFFFF"/>
          <w:lang w:val="es-ES"/>
        </w:rPr>
        <w:t xml:space="preserve"> Block (</w:t>
      </w:r>
      <w:r w:rsidRPr="0064027B">
        <w:rPr>
          <w:rFonts w:cstheme="minorHAnsi"/>
          <w:bCs/>
          <w:color w:val="222222"/>
          <w:sz w:val="18"/>
          <w:szCs w:val="18"/>
          <w:shd w:val="clear" w:color="auto" w:fill="FFFFFF"/>
          <w:lang w:val="es-ES"/>
        </w:rPr>
        <w:t>SMB</w:t>
      </w:r>
      <w:r w:rsidRPr="0064027B">
        <w:rPr>
          <w:rFonts w:cstheme="minorHAnsi"/>
          <w:color w:val="222222"/>
          <w:sz w:val="18"/>
          <w:szCs w:val="18"/>
          <w:shd w:val="clear" w:color="auto" w:fill="FFFFFF"/>
          <w:lang w:val="es-ES"/>
        </w:rPr>
        <w:t>)​ es un protocolo de red que permite compartir archivos, impresoras, etcétera, entre nodos de una red de computadoras que usan el sistema operativo Microsoft Windows</w:t>
      </w:r>
    </w:p>
  </w:footnote>
  <w:footnote w:id="24">
    <w:p w:rsidR="004D5F33" w:rsidRPr="005A39F7" w:rsidRDefault="004D5F33">
      <w:pPr>
        <w:pStyle w:val="Textonotapie"/>
        <w:rPr>
          <w:sz w:val="18"/>
          <w:szCs w:val="18"/>
        </w:rPr>
      </w:pPr>
      <w:r w:rsidRPr="00FE5A06">
        <w:rPr>
          <w:rStyle w:val="Refdenotaalpie"/>
          <w:sz w:val="18"/>
          <w:szCs w:val="18"/>
        </w:rPr>
        <w:footnoteRef/>
      </w:r>
      <w:r w:rsidRPr="00FE5A06">
        <w:rPr>
          <w:sz w:val="18"/>
          <w:szCs w:val="18"/>
        </w:rPr>
        <w:t xml:space="preserve"> </w:t>
      </w:r>
      <w:r w:rsidRPr="005A39F7">
        <w:rPr>
          <w:sz w:val="18"/>
          <w:szCs w:val="18"/>
        </w:rPr>
        <w:t xml:space="preserve">BI. </w:t>
      </w:r>
      <w:r w:rsidRPr="00FE5A06">
        <w:rPr>
          <w:sz w:val="18"/>
          <w:szCs w:val="18"/>
        </w:rPr>
        <w:t>Business Interruption</w:t>
      </w:r>
      <w:r w:rsidRPr="005A39F7">
        <w:rPr>
          <w:sz w:val="18"/>
          <w:szCs w:val="18"/>
        </w:rPr>
        <w:t xml:space="preserve"> </w:t>
      </w:r>
    </w:p>
  </w:footnote>
  <w:footnote w:id="25">
    <w:p w:rsidR="004D5F33" w:rsidRPr="004D5F33" w:rsidRDefault="004D5F33">
      <w:pPr>
        <w:pStyle w:val="Textonotapie"/>
        <w:rPr>
          <w:sz w:val="18"/>
          <w:szCs w:val="18"/>
        </w:rPr>
      </w:pPr>
      <w:r w:rsidRPr="004D5F33">
        <w:rPr>
          <w:rStyle w:val="Refdenotaalpie"/>
          <w:sz w:val="18"/>
          <w:szCs w:val="18"/>
        </w:rPr>
        <w:footnoteRef/>
      </w:r>
      <w:r w:rsidRPr="004D5F33">
        <w:rPr>
          <w:sz w:val="18"/>
          <w:szCs w:val="18"/>
        </w:rPr>
        <w:t xml:space="preserve"> </w:t>
      </w:r>
      <w:r w:rsidRPr="004D5F33">
        <w:rPr>
          <w:sz w:val="18"/>
          <w:szCs w:val="18"/>
          <w:lang w:val="es-AR"/>
        </w:rPr>
        <w:t>Autoridad Monetaria de Singapur</w:t>
      </w:r>
    </w:p>
  </w:footnote>
  <w:footnote w:id="26">
    <w:p w:rsidR="004D5F33" w:rsidRPr="005A39F7" w:rsidRDefault="004D5F33" w:rsidP="006815B6">
      <w:pPr>
        <w:pStyle w:val="Textonotapie"/>
        <w:rPr>
          <w:sz w:val="18"/>
          <w:szCs w:val="18"/>
        </w:rPr>
      </w:pPr>
      <w:r w:rsidRPr="006815B6">
        <w:rPr>
          <w:rStyle w:val="Refdenotaalpie"/>
          <w:sz w:val="18"/>
          <w:szCs w:val="18"/>
        </w:rPr>
        <w:footnoteRef/>
      </w:r>
      <w:r w:rsidRPr="006815B6">
        <w:rPr>
          <w:sz w:val="18"/>
          <w:szCs w:val="18"/>
        </w:rPr>
        <w:t xml:space="preserve"> </w:t>
      </w:r>
      <w:r w:rsidRPr="006815B6">
        <w:rPr>
          <w:rFonts w:ascii="Calibri" w:hAnsi="Calibri" w:cs="Calibri"/>
          <w:color w:val="000000"/>
          <w:sz w:val="18"/>
          <w:szCs w:val="18"/>
        </w:rPr>
        <w:t>Financial Services Conduct Authority</w:t>
      </w:r>
    </w:p>
  </w:footnote>
  <w:footnote w:id="27">
    <w:p w:rsidR="004D5F33" w:rsidRPr="00234F54" w:rsidRDefault="004D5F33">
      <w:pPr>
        <w:pStyle w:val="Textonotapie"/>
        <w:rPr>
          <w:sz w:val="18"/>
          <w:szCs w:val="18"/>
          <w:lang w:val="es-ES"/>
        </w:rPr>
      </w:pPr>
      <w:r w:rsidRPr="00234F54">
        <w:rPr>
          <w:rStyle w:val="Refdenotaalpie"/>
          <w:sz w:val="18"/>
          <w:szCs w:val="18"/>
        </w:rPr>
        <w:footnoteRef/>
      </w:r>
      <w:r w:rsidRPr="00234F54">
        <w:rPr>
          <w:sz w:val="18"/>
          <w:szCs w:val="18"/>
          <w:lang w:val="es-ES"/>
        </w:rPr>
        <w:t xml:space="preserve"> Ley religiosa del islam que forma parte de la tradición musulmana.</w:t>
      </w:r>
    </w:p>
  </w:footnote>
  <w:footnote w:id="28">
    <w:p w:rsidR="004D5F33" w:rsidRPr="00234F54" w:rsidRDefault="004D5F33">
      <w:pPr>
        <w:pStyle w:val="Textonotapie"/>
        <w:rPr>
          <w:rFonts w:cstheme="minorHAnsi"/>
          <w:sz w:val="18"/>
          <w:szCs w:val="18"/>
          <w:lang w:val="es-ES"/>
        </w:rPr>
      </w:pPr>
      <w:r w:rsidRPr="00234F54">
        <w:rPr>
          <w:rStyle w:val="Refdenotaalpie"/>
          <w:rFonts w:cstheme="minorHAnsi"/>
          <w:sz w:val="18"/>
          <w:szCs w:val="18"/>
        </w:rPr>
        <w:footnoteRef/>
      </w:r>
      <w:r w:rsidRPr="00234F54">
        <w:rPr>
          <w:rFonts w:cstheme="minorHAnsi"/>
          <w:sz w:val="18"/>
          <w:szCs w:val="18"/>
          <w:lang w:val="es-ES"/>
        </w:rPr>
        <w:t xml:space="preserve"> </w:t>
      </w:r>
      <w:r w:rsidRPr="00234F54">
        <w:rPr>
          <w:rFonts w:cstheme="minorHAnsi"/>
          <w:color w:val="222222"/>
          <w:sz w:val="18"/>
          <w:szCs w:val="18"/>
          <w:shd w:val="clear" w:color="auto" w:fill="FFFFFF"/>
          <w:lang w:val="es-ES"/>
        </w:rPr>
        <w:t>El Fideicomiso de Futuros SA fue creado a través de una subvención de Nicky and Jonathan Oppenheimer y ha estado activo durante la cuarentena. El fondo ya ha comprometido y desembolsado más de R600 millones a 5.700 pequeñas empresas 5, beneficiando directamente a más de 56.000 empleados.</w:t>
      </w:r>
    </w:p>
  </w:footnote>
  <w:footnote w:id="29">
    <w:p w:rsidR="004D5F33" w:rsidRPr="00234F54" w:rsidRDefault="004D5F33">
      <w:pPr>
        <w:pStyle w:val="Textonotapie"/>
        <w:rPr>
          <w:lang w:val="es-ES"/>
        </w:rPr>
      </w:pPr>
      <w:r w:rsidRPr="00234F54">
        <w:rPr>
          <w:rStyle w:val="Refdenotaalpie"/>
          <w:sz w:val="18"/>
          <w:szCs w:val="18"/>
        </w:rPr>
        <w:footnoteRef/>
      </w:r>
      <w:r w:rsidRPr="00FE5D9C">
        <w:rPr>
          <w:sz w:val="18"/>
          <w:szCs w:val="18"/>
          <w:lang w:val="es-ES"/>
        </w:rPr>
        <w:t xml:space="preserve"> </w:t>
      </w:r>
      <w:r w:rsidRPr="00FE5D9C">
        <w:rPr>
          <w:rFonts w:ascii="Calibri" w:hAnsi="Calibri" w:cs="Calibri"/>
          <w:color w:val="000000"/>
          <w:sz w:val="18"/>
          <w:szCs w:val="18"/>
          <w:lang w:val="es-ES"/>
        </w:rPr>
        <w:t xml:space="preserve">Business </w:t>
      </w:r>
      <w:proofErr w:type="spellStart"/>
      <w:r w:rsidRPr="00FE5D9C">
        <w:rPr>
          <w:rFonts w:ascii="Calibri" w:hAnsi="Calibri" w:cs="Calibri"/>
          <w:color w:val="000000"/>
          <w:sz w:val="18"/>
          <w:szCs w:val="18"/>
          <w:lang w:val="es-ES"/>
        </w:rPr>
        <w:t>Rescue</w:t>
      </w:r>
      <w:proofErr w:type="spellEnd"/>
      <w:r w:rsidRPr="00FE5D9C">
        <w:rPr>
          <w:rFonts w:ascii="Calibri" w:hAnsi="Calibri" w:cs="Calibri"/>
          <w:color w:val="000000"/>
          <w:sz w:val="18"/>
          <w:szCs w:val="18"/>
          <w:lang w:val="es-ES"/>
        </w:rPr>
        <w:t xml:space="preserve"> </w:t>
      </w:r>
      <w:proofErr w:type="spellStart"/>
      <w:r w:rsidRPr="00FE5D9C">
        <w:rPr>
          <w:rFonts w:ascii="Calibri" w:hAnsi="Calibri" w:cs="Calibri"/>
          <w:color w:val="000000"/>
          <w:sz w:val="18"/>
          <w:szCs w:val="18"/>
          <w:lang w:val="es-ES"/>
        </w:rPr>
        <w:t>Practitioner</w:t>
      </w:r>
      <w:proofErr w:type="spellEnd"/>
      <w:r w:rsidRPr="00FE5D9C">
        <w:rPr>
          <w:rFonts w:ascii="Calibri" w:hAnsi="Calibri" w:cs="Calibri"/>
          <w:color w:val="000000"/>
          <w:sz w:val="18"/>
          <w:szCs w:val="18"/>
          <w:lang w:val="es-ES"/>
        </w:rPr>
        <w:t xml:space="preserve"> (BRP</w:t>
      </w:r>
      <w:r w:rsidRPr="00FE5D9C">
        <w:rPr>
          <w:rFonts w:ascii="Calibri" w:hAnsi="Calibri" w:cs="Calibri"/>
          <w:color w:val="000000"/>
          <w:lang w:val="es-ES"/>
        </w:rPr>
        <w:t>)</w:t>
      </w:r>
    </w:p>
  </w:footnote>
  <w:footnote w:id="30">
    <w:p w:rsidR="00503327" w:rsidRPr="00503327" w:rsidRDefault="00503327">
      <w:pPr>
        <w:pStyle w:val="Textonotapie"/>
        <w:rPr>
          <w:sz w:val="18"/>
          <w:szCs w:val="18"/>
          <w:lang w:val="es-AR"/>
        </w:rPr>
      </w:pPr>
      <w:r w:rsidRPr="00503327">
        <w:rPr>
          <w:rStyle w:val="Refdenotaalpie"/>
          <w:sz w:val="18"/>
          <w:szCs w:val="18"/>
        </w:rPr>
        <w:footnoteRef/>
      </w:r>
      <w:r w:rsidRPr="00503327">
        <w:rPr>
          <w:sz w:val="18"/>
          <w:szCs w:val="18"/>
          <w:lang w:val="es-AR"/>
        </w:rPr>
        <w:t xml:space="preserve"> </w:t>
      </w:r>
      <w:r w:rsidRPr="00503327">
        <w:rPr>
          <w:rFonts w:ascii="Calibri" w:hAnsi="Calibri" w:cs="Calibri"/>
          <w:color w:val="000000"/>
          <w:sz w:val="18"/>
          <w:szCs w:val="18"/>
          <w:lang w:val="es-ES"/>
        </w:rPr>
        <w:t>Asociación de Bancos de Sudáfrica</w:t>
      </w:r>
    </w:p>
  </w:footnote>
  <w:footnote w:id="31">
    <w:p w:rsidR="00503327" w:rsidRPr="00503327" w:rsidRDefault="00503327">
      <w:pPr>
        <w:pStyle w:val="Textonotapie"/>
        <w:rPr>
          <w:sz w:val="18"/>
          <w:szCs w:val="18"/>
          <w:lang w:val="es-AR"/>
        </w:rPr>
      </w:pPr>
      <w:r w:rsidRPr="00503327">
        <w:rPr>
          <w:rStyle w:val="Refdenotaalpie"/>
          <w:sz w:val="18"/>
          <w:szCs w:val="18"/>
        </w:rPr>
        <w:footnoteRef/>
      </w:r>
      <w:r w:rsidRPr="00503327">
        <w:rPr>
          <w:sz w:val="18"/>
          <w:szCs w:val="18"/>
          <w:lang w:val="es-AR"/>
        </w:rPr>
        <w:t xml:space="preserve"> </w:t>
      </w:r>
      <w:r w:rsidRPr="00503327">
        <w:rPr>
          <w:rFonts w:ascii="Calibri" w:hAnsi="Calibri" w:cs="Calibri"/>
          <w:color w:val="000000"/>
          <w:sz w:val="18"/>
          <w:szCs w:val="18"/>
          <w:lang w:val="es-ES"/>
        </w:rPr>
        <w:t>S</w:t>
      </w:r>
      <w:r w:rsidRPr="00503327">
        <w:rPr>
          <w:rFonts w:ascii="Calibri" w:hAnsi="Calibri" w:cs="Calibri"/>
          <w:color w:val="000000"/>
          <w:sz w:val="18"/>
          <w:szCs w:val="18"/>
          <w:lang w:val="es-ES"/>
        </w:rPr>
        <w:t xml:space="preserve">ociedades de </w:t>
      </w:r>
      <w:r w:rsidRPr="00503327">
        <w:rPr>
          <w:rFonts w:ascii="Calibri" w:hAnsi="Calibri" w:cs="Calibri"/>
          <w:color w:val="000000"/>
          <w:sz w:val="18"/>
          <w:szCs w:val="18"/>
          <w:lang w:val="es-ES"/>
        </w:rPr>
        <w:t>S</w:t>
      </w:r>
      <w:r w:rsidRPr="00503327">
        <w:rPr>
          <w:rFonts w:ascii="Calibri" w:hAnsi="Calibri" w:cs="Calibri"/>
          <w:color w:val="000000"/>
          <w:sz w:val="18"/>
          <w:szCs w:val="18"/>
          <w:lang w:val="es-ES"/>
        </w:rPr>
        <w:t xml:space="preserve">eguridad </w:t>
      </w:r>
      <w:r w:rsidRPr="00503327">
        <w:rPr>
          <w:rFonts w:ascii="Calibri" w:hAnsi="Calibri" w:cs="Calibri"/>
          <w:color w:val="000000"/>
          <w:sz w:val="18"/>
          <w:szCs w:val="18"/>
          <w:lang w:val="es-ES"/>
        </w:rPr>
        <w:t>S</w:t>
      </w:r>
      <w:r w:rsidRPr="00503327">
        <w:rPr>
          <w:rFonts w:ascii="Calibri" w:hAnsi="Calibri" w:cs="Calibri"/>
          <w:color w:val="000000"/>
          <w:sz w:val="18"/>
          <w:szCs w:val="18"/>
          <w:lang w:val="es-ES"/>
        </w:rPr>
        <w:t>ocial</w:t>
      </w:r>
    </w:p>
  </w:footnote>
  <w:footnote w:id="32">
    <w:p w:rsidR="004D5F33" w:rsidRPr="005C2C91" w:rsidRDefault="004D5F33">
      <w:pPr>
        <w:pStyle w:val="Textonotapie"/>
        <w:rPr>
          <w:sz w:val="18"/>
          <w:szCs w:val="18"/>
          <w:lang w:val="es-ES"/>
        </w:rPr>
      </w:pPr>
      <w:r w:rsidRPr="00503327">
        <w:rPr>
          <w:rStyle w:val="Refdenotaalpie"/>
          <w:sz w:val="18"/>
          <w:szCs w:val="18"/>
        </w:rPr>
        <w:footnoteRef/>
      </w:r>
      <w:r w:rsidRPr="00503327">
        <w:rPr>
          <w:sz w:val="18"/>
          <w:szCs w:val="18"/>
          <w:lang w:val="es-ES"/>
        </w:rPr>
        <w:t xml:space="preserve"> Moneda Sudafricana</w:t>
      </w:r>
      <w:r w:rsidRPr="005C2C91">
        <w:rPr>
          <w:sz w:val="18"/>
          <w:szCs w:val="18"/>
          <w:lang w:val="es-ES"/>
        </w:rPr>
        <w:t xml:space="preserve"> </w:t>
      </w:r>
    </w:p>
  </w:footnote>
  <w:footnote w:id="33">
    <w:p w:rsidR="009B0104" w:rsidRPr="009B0104" w:rsidRDefault="009B0104">
      <w:pPr>
        <w:pStyle w:val="Textonotapie"/>
        <w:rPr>
          <w:sz w:val="18"/>
          <w:szCs w:val="18"/>
          <w:lang w:val="es-AR"/>
        </w:rPr>
      </w:pPr>
      <w:r w:rsidRPr="009B0104">
        <w:rPr>
          <w:rStyle w:val="Refdenotaalpie"/>
          <w:sz w:val="18"/>
          <w:szCs w:val="18"/>
        </w:rPr>
        <w:footnoteRef/>
      </w:r>
      <w:r w:rsidRPr="009B0104">
        <w:rPr>
          <w:sz w:val="18"/>
          <w:szCs w:val="18"/>
          <w:lang w:val="es-AR"/>
        </w:rPr>
        <w:t xml:space="preserve"> Traducción literal de </w:t>
      </w:r>
      <w:proofErr w:type="spellStart"/>
      <w:r w:rsidRPr="009B0104">
        <w:rPr>
          <w:sz w:val="18"/>
          <w:szCs w:val="18"/>
          <w:lang w:val="es-AR"/>
        </w:rPr>
        <w:t>nutshell</w:t>
      </w:r>
      <w:proofErr w:type="spellEnd"/>
    </w:p>
  </w:footnote>
  <w:footnote w:id="34">
    <w:p w:rsidR="009B0104" w:rsidRPr="009B0104" w:rsidRDefault="009B0104">
      <w:pPr>
        <w:pStyle w:val="Textonotapie"/>
        <w:rPr>
          <w:sz w:val="18"/>
          <w:szCs w:val="18"/>
          <w:lang w:val="es-AR"/>
        </w:rPr>
      </w:pPr>
      <w:r w:rsidRPr="009B0104">
        <w:rPr>
          <w:rStyle w:val="Refdenotaalpie"/>
          <w:sz w:val="18"/>
          <w:szCs w:val="18"/>
        </w:rPr>
        <w:footnoteRef/>
      </w:r>
      <w:r w:rsidRPr="009B0104">
        <w:rPr>
          <w:sz w:val="18"/>
          <w:szCs w:val="18"/>
          <w:lang w:val="es-AR"/>
        </w:rPr>
        <w:t xml:space="preserve"> </w:t>
      </w:r>
      <w:r w:rsidRPr="009B0104">
        <w:rPr>
          <w:rFonts w:cstheme="minorHAnsi"/>
          <w:color w:val="000000"/>
          <w:sz w:val="18"/>
          <w:szCs w:val="18"/>
          <w:lang w:val="es-ES"/>
        </w:rPr>
        <w:t>Autoridad de Supervisión del Mercado Financiero</w:t>
      </w:r>
    </w:p>
  </w:footnote>
  <w:footnote w:id="35">
    <w:p w:rsidR="004D5F33" w:rsidRPr="00C410A8" w:rsidRDefault="004D5F33">
      <w:pPr>
        <w:pStyle w:val="Textonotapie"/>
        <w:rPr>
          <w:sz w:val="18"/>
          <w:szCs w:val="18"/>
          <w:lang w:val="es-ES"/>
        </w:rPr>
      </w:pPr>
      <w:r w:rsidRPr="00C410A8">
        <w:rPr>
          <w:rStyle w:val="Refdenotaalpie"/>
          <w:sz w:val="18"/>
          <w:szCs w:val="18"/>
        </w:rPr>
        <w:footnoteRef/>
      </w:r>
      <w:r w:rsidRPr="00C410A8">
        <w:rPr>
          <w:sz w:val="18"/>
          <w:szCs w:val="18"/>
          <w:lang w:val="es-ES"/>
        </w:rPr>
        <w:t xml:space="preserve"> El término que utilizan es “</w:t>
      </w:r>
      <w:proofErr w:type="spellStart"/>
      <w:r w:rsidRPr="00C410A8">
        <w:rPr>
          <w:sz w:val="18"/>
          <w:szCs w:val="18"/>
          <w:lang w:val="es-ES"/>
        </w:rPr>
        <w:t>wet</w:t>
      </w:r>
      <w:proofErr w:type="spellEnd"/>
      <w:r w:rsidRPr="00C410A8">
        <w:rPr>
          <w:sz w:val="18"/>
          <w:szCs w:val="18"/>
          <w:lang w:val="es-ES"/>
        </w:rPr>
        <w:t xml:space="preserve"> </w:t>
      </w:r>
      <w:proofErr w:type="spellStart"/>
      <w:r w:rsidRPr="00C410A8">
        <w:rPr>
          <w:sz w:val="18"/>
          <w:szCs w:val="18"/>
          <w:lang w:val="es-ES"/>
        </w:rPr>
        <w:t>signature</w:t>
      </w:r>
      <w:proofErr w:type="spellEnd"/>
      <w:r w:rsidRPr="00C410A8">
        <w:rPr>
          <w:sz w:val="18"/>
          <w:szCs w:val="18"/>
          <w:lang w:val="es-ES"/>
        </w:rPr>
        <w:t xml:space="preserve">”, traducido literalmente es “firma mojada” lo que me hace presumir que se refiere al opuesto de la firma facsimilar. </w:t>
      </w:r>
    </w:p>
  </w:footnote>
  <w:footnote w:id="36">
    <w:p w:rsidR="004D5F33" w:rsidRPr="007B1C63" w:rsidRDefault="004D5F33">
      <w:pPr>
        <w:pStyle w:val="Textonotapie"/>
        <w:rPr>
          <w:sz w:val="18"/>
          <w:szCs w:val="18"/>
          <w:lang w:val="es-ES"/>
        </w:rPr>
      </w:pPr>
      <w:r w:rsidRPr="007B1C63">
        <w:rPr>
          <w:rStyle w:val="Refdenotaalpie"/>
          <w:sz w:val="18"/>
          <w:szCs w:val="18"/>
        </w:rPr>
        <w:footnoteRef/>
      </w:r>
      <w:r w:rsidRPr="007B1C63">
        <w:rPr>
          <w:sz w:val="18"/>
          <w:szCs w:val="18"/>
          <w:lang w:val="es-ES"/>
        </w:rPr>
        <w:t xml:space="preserve"> El término que utiliza el informe es “</w:t>
      </w:r>
      <w:proofErr w:type="spellStart"/>
      <w:r w:rsidRPr="007B1C63">
        <w:rPr>
          <w:sz w:val="18"/>
          <w:szCs w:val="18"/>
          <w:lang w:val="es-ES"/>
        </w:rPr>
        <w:t>curfew</w:t>
      </w:r>
      <w:proofErr w:type="spellEnd"/>
      <w:r w:rsidRPr="007B1C63">
        <w:rPr>
          <w:sz w:val="18"/>
          <w:szCs w:val="18"/>
          <w:lang w:val="es-ES"/>
        </w:rPr>
        <w:t>” que traducido literalmente es “toque de queda”. Asumo que se refiere a la cuarentena.</w:t>
      </w:r>
    </w:p>
  </w:footnote>
  <w:footnote w:id="37">
    <w:p w:rsidR="004D5F33" w:rsidRPr="00AC3761" w:rsidRDefault="004D5F33">
      <w:pPr>
        <w:pStyle w:val="Textonotapie"/>
        <w:rPr>
          <w:sz w:val="18"/>
          <w:szCs w:val="18"/>
          <w:lang w:val="es-ES"/>
        </w:rPr>
      </w:pPr>
      <w:r w:rsidRPr="00AC3761">
        <w:rPr>
          <w:rStyle w:val="Refdenotaalpie"/>
          <w:sz w:val="18"/>
          <w:szCs w:val="18"/>
        </w:rPr>
        <w:footnoteRef/>
      </w:r>
      <w:r w:rsidRPr="00366567">
        <w:rPr>
          <w:sz w:val="18"/>
          <w:szCs w:val="18"/>
          <w:lang w:val="es-ES"/>
        </w:rPr>
        <w:t xml:space="preserve"> </w:t>
      </w:r>
      <w:r w:rsidRPr="00AC3761">
        <w:rPr>
          <w:sz w:val="18"/>
          <w:szCs w:val="18"/>
          <w:lang w:val="es-ES"/>
        </w:rPr>
        <w:t>Estudio abogados de Londres</w:t>
      </w:r>
    </w:p>
  </w:footnote>
  <w:footnote w:id="38">
    <w:p w:rsidR="004D5F33" w:rsidRPr="00AC3761" w:rsidRDefault="004D5F33">
      <w:pPr>
        <w:pStyle w:val="Textonotapie"/>
        <w:rPr>
          <w:lang w:val="es-ES"/>
        </w:rPr>
      </w:pPr>
      <w:r w:rsidRPr="00AC3761">
        <w:rPr>
          <w:rStyle w:val="Refdenotaalpie"/>
          <w:sz w:val="18"/>
          <w:szCs w:val="18"/>
        </w:rPr>
        <w:footnoteRef/>
      </w:r>
      <w:r w:rsidRPr="00AC3761">
        <w:rPr>
          <w:sz w:val="18"/>
          <w:szCs w:val="18"/>
          <w:lang w:val="es-ES"/>
        </w:rPr>
        <w:t xml:space="preserve"> Supervisor de entidades financieras y afines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5E0C45"/>
    <w:multiLevelType w:val="hybridMultilevel"/>
    <w:tmpl w:val="42A1E7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07432A"/>
    <w:multiLevelType w:val="hybridMultilevel"/>
    <w:tmpl w:val="88F82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C336A"/>
    <w:multiLevelType w:val="hybridMultilevel"/>
    <w:tmpl w:val="C36EF2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914B8A"/>
    <w:multiLevelType w:val="hybridMultilevel"/>
    <w:tmpl w:val="0B180126"/>
    <w:lvl w:ilvl="0" w:tplc="39CCA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720D"/>
    <w:multiLevelType w:val="hybridMultilevel"/>
    <w:tmpl w:val="1E94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9224B"/>
    <w:multiLevelType w:val="hybridMultilevel"/>
    <w:tmpl w:val="3C86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4606"/>
    <w:multiLevelType w:val="hybridMultilevel"/>
    <w:tmpl w:val="452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A65"/>
    <w:multiLevelType w:val="hybridMultilevel"/>
    <w:tmpl w:val="FB1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A49A5"/>
    <w:multiLevelType w:val="hybridMultilevel"/>
    <w:tmpl w:val="EEB8C00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596312"/>
    <w:multiLevelType w:val="hybridMultilevel"/>
    <w:tmpl w:val="48C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365E9"/>
    <w:multiLevelType w:val="hybridMultilevel"/>
    <w:tmpl w:val="97D41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30625"/>
    <w:multiLevelType w:val="hybridMultilevel"/>
    <w:tmpl w:val="C44E746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6F0BF"/>
    <w:multiLevelType w:val="hybridMultilevel"/>
    <w:tmpl w:val="82D911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5F5845"/>
    <w:multiLevelType w:val="hybridMultilevel"/>
    <w:tmpl w:val="417230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22D094C"/>
    <w:multiLevelType w:val="hybridMultilevel"/>
    <w:tmpl w:val="27FA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D80F3"/>
    <w:multiLevelType w:val="hybridMultilevel"/>
    <w:tmpl w:val="3A0E4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E870D1"/>
    <w:multiLevelType w:val="hybridMultilevel"/>
    <w:tmpl w:val="AB0ED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333BE"/>
    <w:multiLevelType w:val="hybridMultilevel"/>
    <w:tmpl w:val="91EA2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E6348D5"/>
    <w:multiLevelType w:val="hybridMultilevel"/>
    <w:tmpl w:val="BAB6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3298D"/>
    <w:multiLevelType w:val="hybridMultilevel"/>
    <w:tmpl w:val="247039E6"/>
    <w:lvl w:ilvl="0" w:tplc="EADA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36789"/>
    <w:multiLevelType w:val="hybridMultilevel"/>
    <w:tmpl w:val="69C891BA"/>
    <w:lvl w:ilvl="0" w:tplc="6516590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F65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B012A9"/>
    <w:multiLevelType w:val="hybridMultilevel"/>
    <w:tmpl w:val="7C4628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F2D61AE"/>
    <w:multiLevelType w:val="multilevel"/>
    <w:tmpl w:val="2C54D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0925D62"/>
    <w:multiLevelType w:val="hybridMultilevel"/>
    <w:tmpl w:val="92704B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17D0838"/>
    <w:multiLevelType w:val="hybridMultilevel"/>
    <w:tmpl w:val="97E6FD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C2E4A1E"/>
    <w:multiLevelType w:val="hybridMultilevel"/>
    <w:tmpl w:val="625E2BAA"/>
    <w:lvl w:ilvl="0" w:tplc="6516590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90CAE"/>
    <w:multiLevelType w:val="hybridMultilevel"/>
    <w:tmpl w:val="4F6695D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3"/>
  </w:num>
  <w:num w:numId="5">
    <w:abstractNumId w:val="18"/>
  </w:num>
  <w:num w:numId="6">
    <w:abstractNumId w:val="7"/>
  </w:num>
  <w:num w:numId="7">
    <w:abstractNumId w:val="9"/>
  </w:num>
  <w:num w:numId="8">
    <w:abstractNumId w:val="5"/>
  </w:num>
  <w:num w:numId="9">
    <w:abstractNumId w:val="4"/>
  </w:num>
  <w:num w:numId="10">
    <w:abstractNumId w:val="11"/>
  </w:num>
  <w:num w:numId="11">
    <w:abstractNumId w:val="19"/>
  </w:num>
  <w:num w:numId="12">
    <w:abstractNumId w:val="21"/>
  </w:num>
  <w:num w:numId="13">
    <w:abstractNumId w:val="6"/>
  </w:num>
  <w:num w:numId="14">
    <w:abstractNumId w:val="26"/>
  </w:num>
  <w:num w:numId="15">
    <w:abstractNumId w:val="15"/>
  </w:num>
  <w:num w:numId="16">
    <w:abstractNumId w:val="0"/>
  </w:num>
  <w:num w:numId="17">
    <w:abstractNumId w:val="1"/>
  </w:num>
  <w:num w:numId="18">
    <w:abstractNumId w:val="12"/>
  </w:num>
  <w:num w:numId="19">
    <w:abstractNumId w:val="20"/>
  </w:num>
  <w:num w:numId="20">
    <w:abstractNumId w:val="22"/>
  </w:num>
  <w:num w:numId="21">
    <w:abstractNumId w:val="14"/>
  </w:num>
  <w:num w:numId="22">
    <w:abstractNumId w:val="2"/>
  </w:num>
  <w:num w:numId="23">
    <w:abstractNumId w:val="13"/>
  </w:num>
  <w:num w:numId="24">
    <w:abstractNumId w:val="25"/>
  </w:num>
  <w:num w:numId="25">
    <w:abstractNumId w:val="24"/>
  </w:num>
  <w:num w:numId="26">
    <w:abstractNumId w:val="17"/>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1F"/>
    <w:rsid w:val="00002F1E"/>
    <w:rsid w:val="000034FB"/>
    <w:rsid w:val="000071DA"/>
    <w:rsid w:val="00010A5B"/>
    <w:rsid w:val="00020F83"/>
    <w:rsid w:val="000528CE"/>
    <w:rsid w:val="00060435"/>
    <w:rsid w:val="00076F58"/>
    <w:rsid w:val="00093429"/>
    <w:rsid w:val="000B16BC"/>
    <w:rsid w:val="000B4891"/>
    <w:rsid w:val="000C7634"/>
    <w:rsid w:val="000D2965"/>
    <w:rsid w:val="000D4211"/>
    <w:rsid w:val="000D72B7"/>
    <w:rsid w:val="000F2B82"/>
    <w:rsid w:val="000F3602"/>
    <w:rsid w:val="000F61B8"/>
    <w:rsid w:val="00100E54"/>
    <w:rsid w:val="0010291E"/>
    <w:rsid w:val="00105280"/>
    <w:rsid w:val="00114D31"/>
    <w:rsid w:val="001307D9"/>
    <w:rsid w:val="001419BD"/>
    <w:rsid w:val="0015373A"/>
    <w:rsid w:val="001709B8"/>
    <w:rsid w:val="001711F6"/>
    <w:rsid w:val="00174D59"/>
    <w:rsid w:val="0018016D"/>
    <w:rsid w:val="00191C52"/>
    <w:rsid w:val="00194371"/>
    <w:rsid w:val="001A0A7D"/>
    <w:rsid w:val="00202588"/>
    <w:rsid w:val="0021076E"/>
    <w:rsid w:val="002220E0"/>
    <w:rsid w:val="00226168"/>
    <w:rsid w:val="00233517"/>
    <w:rsid w:val="00234F54"/>
    <w:rsid w:val="00235032"/>
    <w:rsid w:val="00262586"/>
    <w:rsid w:val="00264ABD"/>
    <w:rsid w:val="00272F19"/>
    <w:rsid w:val="00273337"/>
    <w:rsid w:val="0028777D"/>
    <w:rsid w:val="00292282"/>
    <w:rsid w:val="002B09D2"/>
    <w:rsid w:val="002B209A"/>
    <w:rsid w:val="002B32A9"/>
    <w:rsid w:val="002B72CC"/>
    <w:rsid w:val="002D7659"/>
    <w:rsid w:val="002E1285"/>
    <w:rsid w:val="002F183A"/>
    <w:rsid w:val="002F431A"/>
    <w:rsid w:val="003178B6"/>
    <w:rsid w:val="00341A09"/>
    <w:rsid w:val="003560F1"/>
    <w:rsid w:val="00365ED3"/>
    <w:rsid w:val="00366567"/>
    <w:rsid w:val="00370826"/>
    <w:rsid w:val="00372E92"/>
    <w:rsid w:val="00374144"/>
    <w:rsid w:val="00381887"/>
    <w:rsid w:val="0038354A"/>
    <w:rsid w:val="003839C6"/>
    <w:rsid w:val="003875CB"/>
    <w:rsid w:val="003A0E2E"/>
    <w:rsid w:val="003B22CA"/>
    <w:rsid w:val="003D32A7"/>
    <w:rsid w:val="003E1D7E"/>
    <w:rsid w:val="003E318D"/>
    <w:rsid w:val="003E6924"/>
    <w:rsid w:val="0040309D"/>
    <w:rsid w:val="00411890"/>
    <w:rsid w:val="004144AC"/>
    <w:rsid w:val="00424A61"/>
    <w:rsid w:val="004359E7"/>
    <w:rsid w:val="0049023E"/>
    <w:rsid w:val="00492AA6"/>
    <w:rsid w:val="004936CD"/>
    <w:rsid w:val="0049489D"/>
    <w:rsid w:val="004949C5"/>
    <w:rsid w:val="00494CA4"/>
    <w:rsid w:val="004A1DE3"/>
    <w:rsid w:val="004B4AF4"/>
    <w:rsid w:val="004C263D"/>
    <w:rsid w:val="004D5F33"/>
    <w:rsid w:val="004D7D6F"/>
    <w:rsid w:val="005018B4"/>
    <w:rsid w:val="00502E7A"/>
    <w:rsid w:val="00503327"/>
    <w:rsid w:val="0052018D"/>
    <w:rsid w:val="0052367C"/>
    <w:rsid w:val="005318F1"/>
    <w:rsid w:val="00543E6B"/>
    <w:rsid w:val="00545B80"/>
    <w:rsid w:val="00560368"/>
    <w:rsid w:val="0056574B"/>
    <w:rsid w:val="0058079B"/>
    <w:rsid w:val="00583E3F"/>
    <w:rsid w:val="005A39F7"/>
    <w:rsid w:val="005A5160"/>
    <w:rsid w:val="005A5881"/>
    <w:rsid w:val="005C2C91"/>
    <w:rsid w:val="005C35F3"/>
    <w:rsid w:val="005D2590"/>
    <w:rsid w:val="005E2430"/>
    <w:rsid w:val="005E2E09"/>
    <w:rsid w:val="005F6541"/>
    <w:rsid w:val="00600033"/>
    <w:rsid w:val="00613B72"/>
    <w:rsid w:val="006158F3"/>
    <w:rsid w:val="00616F34"/>
    <w:rsid w:val="006376D0"/>
    <w:rsid w:val="0064027B"/>
    <w:rsid w:val="006526D0"/>
    <w:rsid w:val="0066717D"/>
    <w:rsid w:val="006800D6"/>
    <w:rsid w:val="006815B6"/>
    <w:rsid w:val="00687975"/>
    <w:rsid w:val="00692FA9"/>
    <w:rsid w:val="00694DAA"/>
    <w:rsid w:val="006A738A"/>
    <w:rsid w:val="006B371A"/>
    <w:rsid w:val="006C6A7C"/>
    <w:rsid w:val="006D1290"/>
    <w:rsid w:val="006D1506"/>
    <w:rsid w:val="006D6B05"/>
    <w:rsid w:val="006D708A"/>
    <w:rsid w:val="006E1943"/>
    <w:rsid w:val="006F022A"/>
    <w:rsid w:val="006F6A5C"/>
    <w:rsid w:val="00701415"/>
    <w:rsid w:val="0071764E"/>
    <w:rsid w:val="0072156E"/>
    <w:rsid w:val="007318C7"/>
    <w:rsid w:val="007354FD"/>
    <w:rsid w:val="00746412"/>
    <w:rsid w:val="00754B74"/>
    <w:rsid w:val="00765D84"/>
    <w:rsid w:val="00776B30"/>
    <w:rsid w:val="0078264C"/>
    <w:rsid w:val="00790C94"/>
    <w:rsid w:val="00795D81"/>
    <w:rsid w:val="007B1C63"/>
    <w:rsid w:val="007B4674"/>
    <w:rsid w:val="007E64CC"/>
    <w:rsid w:val="007F0F28"/>
    <w:rsid w:val="00800643"/>
    <w:rsid w:val="00821F1D"/>
    <w:rsid w:val="0082269C"/>
    <w:rsid w:val="00823D9C"/>
    <w:rsid w:val="00832A67"/>
    <w:rsid w:val="008351AC"/>
    <w:rsid w:val="00845854"/>
    <w:rsid w:val="008526F8"/>
    <w:rsid w:val="00865527"/>
    <w:rsid w:val="00881069"/>
    <w:rsid w:val="008A6FB5"/>
    <w:rsid w:val="008A76EE"/>
    <w:rsid w:val="008A7F97"/>
    <w:rsid w:val="008C0287"/>
    <w:rsid w:val="008C4049"/>
    <w:rsid w:val="008E03DD"/>
    <w:rsid w:val="00920B2C"/>
    <w:rsid w:val="00927AEB"/>
    <w:rsid w:val="00932BFD"/>
    <w:rsid w:val="009463E6"/>
    <w:rsid w:val="009519A4"/>
    <w:rsid w:val="0095231A"/>
    <w:rsid w:val="00954857"/>
    <w:rsid w:val="009865DE"/>
    <w:rsid w:val="00990173"/>
    <w:rsid w:val="00990EE7"/>
    <w:rsid w:val="009A6095"/>
    <w:rsid w:val="009B0104"/>
    <w:rsid w:val="009B1D75"/>
    <w:rsid w:val="009B7BD0"/>
    <w:rsid w:val="009C1EFD"/>
    <w:rsid w:val="009C779F"/>
    <w:rsid w:val="009E05C8"/>
    <w:rsid w:val="009F66EB"/>
    <w:rsid w:val="009F71BB"/>
    <w:rsid w:val="00A00A61"/>
    <w:rsid w:val="00A01CF6"/>
    <w:rsid w:val="00A05E04"/>
    <w:rsid w:val="00A05E91"/>
    <w:rsid w:val="00A06D5D"/>
    <w:rsid w:val="00A30898"/>
    <w:rsid w:val="00A34EA0"/>
    <w:rsid w:val="00A37C1F"/>
    <w:rsid w:val="00A56B3A"/>
    <w:rsid w:val="00A74FFE"/>
    <w:rsid w:val="00A8065D"/>
    <w:rsid w:val="00AA1FF4"/>
    <w:rsid w:val="00AB6883"/>
    <w:rsid w:val="00AC2194"/>
    <w:rsid w:val="00AC3761"/>
    <w:rsid w:val="00AD03BC"/>
    <w:rsid w:val="00AD663B"/>
    <w:rsid w:val="00AD7F8B"/>
    <w:rsid w:val="00AF5429"/>
    <w:rsid w:val="00AF5E0D"/>
    <w:rsid w:val="00B050BB"/>
    <w:rsid w:val="00B37AC7"/>
    <w:rsid w:val="00B4181D"/>
    <w:rsid w:val="00B44AA2"/>
    <w:rsid w:val="00B47846"/>
    <w:rsid w:val="00B5011F"/>
    <w:rsid w:val="00B736E9"/>
    <w:rsid w:val="00B7548B"/>
    <w:rsid w:val="00B76662"/>
    <w:rsid w:val="00B83006"/>
    <w:rsid w:val="00B9475B"/>
    <w:rsid w:val="00BA4887"/>
    <w:rsid w:val="00BC4384"/>
    <w:rsid w:val="00BC498E"/>
    <w:rsid w:val="00BC4E59"/>
    <w:rsid w:val="00BC6A71"/>
    <w:rsid w:val="00C0618B"/>
    <w:rsid w:val="00C243DF"/>
    <w:rsid w:val="00C24937"/>
    <w:rsid w:val="00C2731F"/>
    <w:rsid w:val="00C302BC"/>
    <w:rsid w:val="00C410A8"/>
    <w:rsid w:val="00C41609"/>
    <w:rsid w:val="00C617F5"/>
    <w:rsid w:val="00C719D8"/>
    <w:rsid w:val="00C83AE2"/>
    <w:rsid w:val="00C84422"/>
    <w:rsid w:val="00C90E13"/>
    <w:rsid w:val="00CA10B1"/>
    <w:rsid w:val="00CA753D"/>
    <w:rsid w:val="00CF1E61"/>
    <w:rsid w:val="00D03E53"/>
    <w:rsid w:val="00D12AC5"/>
    <w:rsid w:val="00D142BB"/>
    <w:rsid w:val="00D175FB"/>
    <w:rsid w:val="00D202D2"/>
    <w:rsid w:val="00D24FDB"/>
    <w:rsid w:val="00D337CF"/>
    <w:rsid w:val="00D35B17"/>
    <w:rsid w:val="00D3724A"/>
    <w:rsid w:val="00D51C94"/>
    <w:rsid w:val="00D53A9A"/>
    <w:rsid w:val="00D54970"/>
    <w:rsid w:val="00D56D3C"/>
    <w:rsid w:val="00D56F9F"/>
    <w:rsid w:val="00D7467C"/>
    <w:rsid w:val="00D86FF7"/>
    <w:rsid w:val="00D94DD2"/>
    <w:rsid w:val="00DB76F2"/>
    <w:rsid w:val="00DC41C8"/>
    <w:rsid w:val="00DC7620"/>
    <w:rsid w:val="00DD3450"/>
    <w:rsid w:val="00DE7EEB"/>
    <w:rsid w:val="00DF5447"/>
    <w:rsid w:val="00E06D78"/>
    <w:rsid w:val="00E11B40"/>
    <w:rsid w:val="00E11F7E"/>
    <w:rsid w:val="00E12691"/>
    <w:rsid w:val="00E25A27"/>
    <w:rsid w:val="00E26ED6"/>
    <w:rsid w:val="00E373E7"/>
    <w:rsid w:val="00E4606E"/>
    <w:rsid w:val="00E46A37"/>
    <w:rsid w:val="00E57801"/>
    <w:rsid w:val="00E72D6C"/>
    <w:rsid w:val="00E82DD8"/>
    <w:rsid w:val="00E91429"/>
    <w:rsid w:val="00E975CE"/>
    <w:rsid w:val="00EA01E2"/>
    <w:rsid w:val="00EA0580"/>
    <w:rsid w:val="00EA2A47"/>
    <w:rsid w:val="00EB3D46"/>
    <w:rsid w:val="00EB7966"/>
    <w:rsid w:val="00EE09B2"/>
    <w:rsid w:val="00EE1DA6"/>
    <w:rsid w:val="00EE4A4B"/>
    <w:rsid w:val="00EF2D34"/>
    <w:rsid w:val="00EF5922"/>
    <w:rsid w:val="00F063A5"/>
    <w:rsid w:val="00F0736E"/>
    <w:rsid w:val="00F13FE0"/>
    <w:rsid w:val="00F24688"/>
    <w:rsid w:val="00F25CF6"/>
    <w:rsid w:val="00F33A78"/>
    <w:rsid w:val="00F35D99"/>
    <w:rsid w:val="00F40301"/>
    <w:rsid w:val="00F4106C"/>
    <w:rsid w:val="00F53594"/>
    <w:rsid w:val="00F67DC7"/>
    <w:rsid w:val="00F75A50"/>
    <w:rsid w:val="00F8239A"/>
    <w:rsid w:val="00F95C19"/>
    <w:rsid w:val="00F95F15"/>
    <w:rsid w:val="00FA311E"/>
    <w:rsid w:val="00FA35A2"/>
    <w:rsid w:val="00FD06B5"/>
    <w:rsid w:val="00FE5A06"/>
    <w:rsid w:val="00FE5D9C"/>
    <w:rsid w:val="00FE60F1"/>
    <w:rsid w:val="00F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7A71"/>
  <w15:chartTrackingRefBased/>
  <w15:docId w15:val="{03B93C2E-74B5-4C56-BC05-83EFF078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E2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3A0E2E"/>
    <w:rPr>
      <w:color w:val="0563C1" w:themeColor="hyperlink"/>
      <w:u w:val="single"/>
    </w:rPr>
  </w:style>
  <w:style w:type="paragraph" w:styleId="Prrafodelista">
    <w:name w:val="List Paragraph"/>
    <w:basedOn w:val="Normal"/>
    <w:uiPriority w:val="34"/>
    <w:qFormat/>
    <w:rsid w:val="004A1DE3"/>
    <w:pPr>
      <w:ind w:left="720"/>
      <w:contextualSpacing/>
    </w:pPr>
  </w:style>
  <w:style w:type="paragraph" w:styleId="HTMLconformatoprevio">
    <w:name w:val="HTML Preformatted"/>
    <w:basedOn w:val="Normal"/>
    <w:link w:val="HTMLconformatoprevioCar"/>
    <w:uiPriority w:val="99"/>
    <w:semiHidden/>
    <w:unhideWhenUsed/>
    <w:rsid w:val="00EE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E09B2"/>
    <w:rPr>
      <w:rFonts w:ascii="Courier New" w:eastAsia="Times New Roman" w:hAnsi="Courier New" w:cs="Courier New"/>
      <w:sz w:val="20"/>
      <w:szCs w:val="20"/>
    </w:rPr>
  </w:style>
  <w:style w:type="paragraph" w:styleId="Textonotapie">
    <w:name w:val="footnote text"/>
    <w:basedOn w:val="Normal"/>
    <w:link w:val="TextonotapieCar"/>
    <w:uiPriority w:val="99"/>
    <w:semiHidden/>
    <w:unhideWhenUsed/>
    <w:rsid w:val="00492A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2AA6"/>
    <w:rPr>
      <w:sz w:val="20"/>
      <w:szCs w:val="20"/>
    </w:rPr>
  </w:style>
  <w:style w:type="character" w:styleId="Refdenotaalpie">
    <w:name w:val="footnote reference"/>
    <w:basedOn w:val="Fuentedeprrafopredeter"/>
    <w:uiPriority w:val="99"/>
    <w:semiHidden/>
    <w:unhideWhenUsed/>
    <w:rsid w:val="00492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6707">
      <w:bodyDiv w:val="1"/>
      <w:marLeft w:val="0"/>
      <w:marRight w:val="0"/>
      <w:marTop w:val="0"/>
      <w:marBottom w:val="0"/>
      <w:divBdr>
        <w:top w:val="none" w:sz="0" w:space="0" w:color="auto"/>
        <w:left w:val="none" w:sz="0" w:space="0" w:color="auto"/>
        <w:bottom w:val="none" w:sz="0" w:space="0" w:color="auto"/>
        <w:right w:val="none" w:sz="0" w:space="0" w:color="auto"/>
      </w:divBdr>
    </w:div>
    <w:div w:id="213004415">
      <w:bodyDiv w:val="1"/>
      <w:marLeft w:val="0"/>
      <w:marRight w:val="0"/>
      <w:marTop w:val="0"/>
      <w:marBottom w:val="0"/>
      <w:divBdr>
        <w:top w:val="none" w:sz="0" w:space="0" w:color="auto"/>
        <w:left w:val="none" w:sz="0" w:space="0" w:color="auto"/>
        <w:bottom w:val="none" w:sz="0" w:space="0" w:color="auto"/>
        <w:right w:val="none" w:sz="0" w:space="0" w:color="auto"/>
      </w:divBdr>
    </w:div>
    <w:div w:id="284583871">
      <w:bodyDiv w:val="1"/>
      <w:marLeft w:val="0"/>
      <w:marRight w:val="0"/>
      <w:marTop w:val="0"/>
      <w:marBottom w:val="0"/>
      <w:divBdr>
        <w:top w:val="none" w:sz="0" w:space="0" w:color="auto"/>
        <w:left w:val="none" w:sz="0" w:space="0" w:color="auto"/>
        <w:bottom w:val="none" w:sz="0" w:space="0" w:color="auto"/>
        <w:right w:val="none" w:sz="0" w:space="0" w:color="auto"/>
      </w:divBdr>
      <w:divsChild>
        <w:div w:id="385417617">
          <w:marLeft w:val="0"/>
          <w:marRight w:val="0"/>
          <w:marTop w:val="0"/>
          <w:marBottom w:val="0"/>
          <w:divBdr>
            <w:top w:val="none" w:sz="0" w:space="0" w:color="auto"/>
            <w:left w:val="none" w:sz="0" w:space="0" w:color="auto"/>
            <w:bottom w:val="none" w:sz="0" w:space="0" w:color="auto"/>
            <w:right w:val="none" w:sz="0" w:space="0" w:color="auto"/>
          </w:divBdr>
          <w:divsChild>
            <w:div w:id="1506017838">
              <w:marLeft w:val="0"/>
              <w:marRight w:val="0"/>
              <w:marTop w:val="0"/>
              <w:marBottom w:val="0"/>
              <w:divBdr>
                <w:top w:val="none" w:sz="0" w:space="0" w:color="auto"/>
                <w:left w:val="none" w:sz="0" w:space="0" w:color="auto"/>
                <w:bottom w:val="none" w:sz="0" w:space="0" w:color="auto"/>
                <w:right w:val="none" w:sz="0" w:space="0" w:color="auto"/>
              </w:divBdr>
              <w:divsChild>
                <w:div w:id="1112280234">
                  <w:marLeft w:val="-240"/>
                  <w:marRight w:val="-240"/>
                  <w:marTop w:val="0"/>
                  <w:marBottom w:val="0"/>
                  <w:divBdr>
                    <w:top w:val="none" w:sz="0" w:space="0" w:color="auto"/>
                    <w:left w:val="none" w:sz="0" w:space="0" w:color="auto"/>
                    <w:bottom w:val="none" w:sz="0" w:space="0" w:color="auto"/>
                    <w:right w:val="none" w:sz="0" w:space="0" w:color="auto"/>
                  </w:divBdr>
                  <w:divsChild>
                    <w:div w:id="2036035553">
                      <w:marLeft w:val="0"/>
                      <w:marRight w:val="0"/>
                      <w:marTop w:val="0"/>
                      <w:marBottom w:val="0"/>
                      <w:divBdr>
                        <w:top w:val="none" w:sz="0" w:space="0" w:color="auto"/>
                        <w:left w:val="none" w:sz="0" w:space="0" w:color="auto"/>
                        <w:bottom w:val="none" w:sz="0" w:space="0" w:color="auto"/>
                        <w:right w:val="none" w:sz="0" w:space="0" w:color="auto"/>
                      </w:divBdr>
                      <w:divsChild>
                        <w:div w:id="1068918992">
                          <w:marLeft w:val="0"/>
                          <w:marRight w:val="0"/>
                          <w:marTop w:val="0"/>
                          <w:marBottom w:val="0"/>
                          <w:divBdr>
                            <w:top w:val="none" w:sz="0" w:space="0" w:color="auto"/>
                            <w:left w:val="none" w:sz="0" w:space="0" w:color="auto"/>
                            <w:bottom w:val="none" w:sz="0" w:space="0" w:color="auto"/>
                            <w:right w:val="none" w:sz="0" w:space="0" w:color="auto"/>
                          </w:divBdr>
                        </w:div>
                        <w:div w:id="222565390">
                          <w:marLeft w:val="0"/>
                          <w:marRight w:val="0"/>
                          <w:marTop w:val="0"/>
                          <w:marBottom w:val="0"/>
                          <w:divBdr>
                            <w:top w:val="none" w:sz="0" w:space="0" w:color="auto"/>
                            <w:left w:val="none" w:sz="0" w:space="0" w:color="auto"/>
                            <w:bottom w:val="none" w:sz="0" w:space="0" w:color="auto"/>
                            <w:right w:val="none" w:sz="0" w:space="0" w:color="auto"/>
                          </w:divBdr>
                          <w:divsChild>
                            <w:div w:id="468792004">
                              <w:marLeft w:val="165"/>
                              <w:marRight w:val="165"/>
                              <w:marTop w:val="0"/>
                              <w:marBottom w:val="0"/>
                              <w:divBdr>
                                <w:top w:val="none" w:sz="0" w:space="0" w:color="auto"/>
                                <w:left w:val="none" w:sz="0" w:space="0" w:color="auto"/>
                                <w:bottom w:val="none" w:sz="0" w:space="0" w:color="auto"/>
                                <w:right w:val="none" w:sz="0" w:space="0" w:color="auto"/>
                              </w:divBdr>
                              <w:divsChild>
                                <w:div w:id="1496677956">
                                  <w:marLeft w:val="0"/>
                                  <w:marRight w:val="0"/>
                                  <w:marTop w:val="0"/>
                                  <w:marBottom w:val="0"/>
                                  <w:divBdr>
                                    <w:top w:val="none" w:sz="0" w:space="0" w:color="auto"/>
                                    <w:left w:val="none" w:sz="0" w:space="0" w:color="auto"/>
                                    <w:bottom w:val="none" w:sz="0" w:space="0" w:color="auto"/>
                                    <w:right w:val="none" w:sz="0" w:space="0" w:color="auto"/>
                                  </w:divBdr>
                                  <w:divsChild>
                                    <w:div w:id="179007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685523">
      <w:bodyDiv w:val="1"/>
      <w:marLeft w:val="0"/>
      <w:marRight w:val="0"/>
      <w:marTop w:val="0"/>
      <w:marBottom w:val="0"/>
      <w:divBdr>
        <w:top w:val="none" w:sz="0" w:space="0" w:color="auto"/>
        <w:left w:val="none" w:sz="0" w:space="0" w:color="auto"/>
        <w:bottom w:val="none" w:sz="0" w:space="0" w:color="auto"/>
        <w:right w:val="none" w:sz="0" w:space="0" w:color="auto"/>
      </w:divBdr>
      <w:divsChild>
        <w:div w:id="1915234314">
          <w:marLeft w:val="0"/>
          <w:marRight w:val="0"/>
          <w:marTop w:val="0"/>
          <w:marBottom w:val="0"/>
          <w:divBdr>
            <w:top w:val="none" w:sz="0" w:space="0" w:color="auto"/>
            <w:left w:val="none" w:sz="0" w:space="0" w:color="auto"/>
            <w:bottom w:val="none" w:sz="0" w:space="0" w:color="auto"/>
            <w:right w:val="none" w:sz="0" w:space="0" w:color="auto"/>
          </w:divBdr>
          <w:divsChild>
            <w:div w:id="1860046939">
              <w:marLeft w:val="0"/>
              <w:marRight w:val="0"/>
              <w:marTop w:val="0"/>
              <w:marBottom w:val="0"/>
              <w:divBdr>
                <w:top w:val="none" w:sz="0" w:space="0" w:color="auto"/>
                <w:left w:val="none" w:sz="0" w:space="0" w:color="auto"/>
                <w:bottom w:val="none" w:sz="0" w:space="0" w:color="auto"/>
                <w:right w:val="none" w:sz="0" w:space="0" w:color="auto"/>
              </w:divBdr>
              <w:divsChild>
                <w:div w:id="1468284315">
                  <w:marLeft w:val="-240"/>
                  <w:marRight w:val="-240"/>
                  <w:marTop w:val="0"/>
                  <w:marBottom w:val="0"/>
                  <w:divBdr>
                    <w:top w:val="none" w:sz="0" w:space="0" w:color="auto"/>
                    <w:left w:val="none" w:sz="0" w:space="0" w:color="auto"/>
                    <w:bottom w:val="none" w:sz="0" w:space="0" w:color="auto"/>
                    <w:right w:val="none" w:sz="0" w:space="0" w:color="auto"/>
                  </w:divBdr>
                  <w:divsChild>
                    <w:div w:id="1571505789">
                      <w:marLeft w:val="0"/>
                      <w:marRight w:val="0"/>
                      <w:marTop w:val="0"/>
                      <w:marBottom w:val="0"/>
                      <w:divBdr>
                        <w:top w:val="none" w:sz="0" w:space="0" w:color="auto"/>
                        <w:left w:val="none" w:sz="0" w:space="0" w:color="auto"/>
                        <w:bottom w:val="none" w:sz="0" w:space="0" w:color="auto"/>
                        <w:right w:val="none" w:sz="0" w:space="0" w:color="auto"/>
                      </w:divBdr>
                      <w:divsChild>
                        <w:div w:id="483086471">
                          <w:marLeft w:val="0"/>
                          <w:marRight w:val="0"/>
                          <w:marTop w:val="0"/>
                          <w:marBottom w:val="0"/>
                          <w:divBdr>
                            <w:top w:val="none" w:sz="0" w:space="0" w:color="auto"/>
                            <w:left w:val="none" w:sz="0" w:space="0" w:color="auto"/>
                            <w:bottom w:val="none" w:sz="0" w:space="0" w:color="auto"/>
                            <w:right w:val="none" w:sz="0" w:space="0" w:color="auto"/>
                          </w:divBdr>
                        </w:div>
                        <w:div w:id="1110399361">
                          <w:marLeft w:val="0"/>
                          <w:marRight w:val="0"/>
                          <w:marTop w:val="0"/>
                          <w:marBottom w:val="0"/>
                          <w:divBdr>
                            <w:top w:val="none" w:sz="0" w:space="0" w:color="auto"/>
                            <w:left w:val="none" w:sz="0" w:space="0" w:color="auto"/>
                            <w:bottom w:val="none" w:sz="0" w:space="0" w:color="auto"/>
                            <w:right w:val="none" w:sz="0" w:space="0" w:color="auto"/>
                          </w:divBdr>
                          <w:divsChild>
                            <w:div w:id="1436100552">
                              <w:marLeft w:val="165"/>
                              <w:marRight w:val="165"/>
                              <w:marTop w:val="0"/>
                              <w:marBottom w:val="0"/>
                              <w:divBdr>
                                <w:top w:val="none" w:sz="0" w:space="0" w:color="auto"/>
                                <w:left w:val="none" w:sz="0" w:space="0" w:color="auto"/>
                                <w:bottom w:val="none" w:sz="0" w:space="0" w:color="auto"/>
                                <w:right w:val="none" w:sz="0" w:space="0" w:color="auto"/>
                              </w:divBdr>
                              <w:divsChild>
                                <w:div w:id="622465321">
                                  <w:marLeft w:val="0"/>
                                  <w:marRight w:val="0"/>
                                  <w:marTop w:val="0"/>
                                  <w:marBottom w:val="0"/>
                                  <w:divBdr>
                                    <w:top w:val="none" w:sz="0" w:space="0" w:color="auto"/>
                                    <w:left w:val="none" w:sz="0" w:space="0" w:color="auto"/>
                                    <w:bottom w:val="none" w:sz="0" w:space="0" w:color="auto"/>
                                    <w:right w:val="none" w:sz="0" w:space="0" w:color="auto"/>
                                  </w:divBdr>
                                  <w:divsChild>
                                    <w:div w:id="2077774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18158">
      <w:bodyDiv w:val="1"/>
      <w:marLeft w:val="0"/>
      <w:marRight w:val="0"/>
      <w:marTop w:val="0"/>
      <w:marBottom w:val="0"/>
      <w:divBdr>
        <w:top w:val="none" w:sz="0" w:space="0" w:color="auto"/>
        <w:left w:val="none" w:sz="0" w:space="0" w:color="auto"/>
        <w:bottom w:val="none" w:sz="0" w:space="0" w:color="auto"/>
        <w:right w:val="none" w:sz="0" w:space="0" w:color="auto"/>
      </w:divBdr>
    </w:div>
    <w:div w:id="581135683">
      <w:bodyDiv w:val="1"/>
      <w:marLeft w:val="0"/>
      <w:marRight w:val="0"/>
      <w:marTop w:val="0"/>
      <w:marBottom w:val="0"/>
      <w:divBdr>
        <w:top w:val="none" w:sz="0" w:space="0" w:color="auto"/>
        <w:left w:val="none" w:sz="0" w:space="0" w:color="auto"/>
        <w:bottom w:val="none" w:sz="0" w:space="0" w:color="auto"/>
        <w:right w:val="none" w:sz="0" w:space="0" w:color="auto"/>
      </w:divBdr>
    </w:div>
    <w:div w:id="867913074">
      <w:bodyDiv w:val="1"/>
      <w:marLeft w:val="0"/>
      <w:marRight w:val="0"/>
      <w:marTop w:val="0"/>
      <w:marBottom w:val="0"/>
      <w:divBdr>
        <w:top w:val="none" w:sz="0" w:space="0" w:color="auto"/>
        <w:left w:val="none" w:sz="0" w:space="0" w:color="auto"/>
        <w:bottom w:val="none" w:sz="0" w:space="0" w:color="auto"/>
        <w:right w:val="none" w:sz="0" w:space="0" w:color="auto"/>
      </w:divBdr>
    </w:div>
    <w:div w:id="891815724">
      <w:bodyDiv w:val="1"/>
      <w:marLeft w:val="0"/>
      <w:marRight w:val="0"/>
      <w:marTop w:val="0"/>
      <w:marBottom w:val="0"/>
      <w:divBdr>
        <w:top w:val="none" w:sz="0" w:space="0" w:color="auto"/>
        <w:left w:val="none" w:sz="0" w:space="0" w:color="auto"/>
        <w:bottom w:val="none" w:sz="0" w:space="0" w:color="auto"/>
        <w:right w:val="none" w:sz="0" w:space="0" w:color="auto"/>
      </w:divBdr>
      <w:divsChild>
        <w:div w:id="855777781">
          <w:marLeft w:val="0"/>
          <w:marRight w:val="0"/>
          <w:marTop w:val="0"/>
          <w:marBottom w:val="0"/>
          <w:divBdr>
            <w:top w:val="none" w:sz="0" w:space="0" w:color="auto"/>
            <w:left w:val="none" w:sz="0" w:space="0" w:color="auto"/>
            <w:bottom w:val="none" w:sz="0" w:space="0" w:color="auto"/>
            <w:right w:val="none" w:sz="0" w:space="0" w:color="auto"/>
          </w:divBdr>
          <w:divsChild>
            <w:div w:id="1309819273">
              <w:marLeft w:val="0"/>
              <w:marRight w:val="0"/>
              <w:marTop w:val="0"/>
              <w:marBottom w:val="0"/>
              <w:divBdr>
                <w:top w:val="none" w:sz="0" w:space="0" w:color="auto"/>
                <w:left w:val="none" w:sz="0" w:space="0" w:color="auto"/>
                <w:bottom w:val="none" w:sz="0" w:space="0" w:color="auto"/>
                <w:right w:val="none" w:sz="0" w:space="0" w:color="auto"/>
              </w:divBdr>
              <w:divsChild>
                <w:div w:id="2097941737">
                  <w:marLeft w:val="-240"/>
                  <w:marRight w:val="-240"/>
                  <w:marTop w:val="0"/>
                  <w:marBottom w:val="0"/>
                  <w:divBdr>
                    <w:top w:val="none" w:sz="0" w:space="0" w:color="auto"/>
                    <w:left w:val="none" w:sz="0" w:space="0" w:color="auto"/>
                    <w:bottom w:val="none" w:sz="0" w:space="0" w:color="auto"/>
                    <w:right w:val="none" w:sz="0" w:space="0" w:color="auto"/>
                  </w:divBdr>
                  <w:divsChild>
                    <w:div w:id="1492020321">
                      <w:marLeft w:val="0"/>
                      <w:marRight w:val="0"/>
                      <w:marTop w:val="0"/>
                      <w:marBottom w:val="0"/>
                      <w:divBdr>
                        <w:top w:val="none" w:sz="0" w:space="0" w:color="auto"/>
                        <w:left w:val="none" w:sz="0" w:space="0" w:color="auto"/>
                        <w:bottom w:val="none" w:sz="0" w:space="0" w:color="auto"/>
                        <w:right w:val="none" w:sz="0" w:space="0" w:color="auto"/>
                      </w:divBdr>
                      <w:divsChild>
                        <w:div w:id="30619510">
                          <w:marLeft w:val="0"/>
                          <w:marRight w:val="0"/>
                          <w:marTop w:val="0"/>
                          <w:marBottom w:val="0"/>
                          <w:divBdr>
                            <w:top w:val="none" w:sz="0" w:space="0" w:color="auto"/>
                            <w:left w:val="none" w:sz="0" w:space="0" w:color="auto"/>
                            <w:bottom w:val="none" w:sz="0" w:space="0" w:color="auto"/>
                            <w:right w:val="none" w:sz="0" w:space="0" w:color="auto"/>
                          </w:divBdr>
                        </w:div>
                        <w:div w:id="653221967">
                          <w:marLeft w:val="0"/>
                          <w:marRight w:val="0"/>
                          <w:marTop w:val="0"/>
                          <w:marBottom w:val="0"/>
                          <w:divBdr>
                            <w:top w:val="none" w:sz="0" w:space="0" w:color="auto"/>
                            <w:left w:val="none" w:sz="0" w:space="0" w:color="auto"/>
                            <w:bottom w:val="none" w:sz="0" w:space="0" w:color="auto"/>
                            <w:right w:val="none" w:sz="0" w:space="0" w:color="auto"/>
                          </w:divBdr>
                          <w:divsChild>
                            <w:div w:id="1677919747">
                              <w:marLeft w:val="165"/>
                              <w:marRight w:val="165"/>
                              <w:marTop w:val="0"/>
                              <w:marBottom w:val="0"/>
                              <w:divBdr>
                                <w:top w:val="none" w:sz="0" w:space="0" w:color="auto"/>
                                <w:left w:val="none" w:sz="0" w:space="0" w:color="auto"/>
                                <w:bottom w:val="none" w:sz="0" w:space="0" w:color="auto"/>
                                <w:right w:val="none" w:sz="0" w:space="0" w:color="auto"/>
                              </w:divBdr>
                              <w:divsChild>
                                <w:div w:id="1218200987">
                                  <w:marLeft w:val="0"/>
                                  <w:marRight w:val="0"/>
                                  <w:marTop w:val="0"/>
                                  <w:marBottom w:val="0"/>
                                  <w:divBdr>
                                    <w:top w:val="none" w:sz="0" w:space="0" w:color="auto"/>
                                    <w:left w:val="none" w:sz="0" w:space="0" w:color="auto"/>
                                    <w:bottom w:val="none" w:sz="0" w:space="0" w:color="auto"/>
                                    <w:right w:val="none" w:sz="0" w:space="0" w:color="auto"/>
                                  </w:divBdr>
                                  <w:divsChild>
                                    <w:div w:id="12280271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071146">
      <w:bodyDiv w:val="1"/>
      <w:marLeft w:val="0"/>
      <w:marRight w:val="0"/>
      <w:marTop w:val="0"/>
      <w:marBottom w:val="0"/>
      <w:divBdr>
        <w:top w:val="none" w:sz="0" w:space="0" w:color="auto"/>
        <w:left w:val="none" w:sz="0" w:space="0" w:color="auto"/>
        <w:bottom w:val="none" w:sz="0" w:space="0" w:color="auto"/>
        <w:right w:val="none" w:sz="0" w:space="0" w:color="auto"/>
      </w:divBdr>
    </w:div>
    <w:div w:id="1055424100">
      <w:bodyDiv w:val="1"/>
      <w:marLeft w:val="0"/>
      <w:marRight w:val="0"/>
      <w:marTop w:val="0"/>
      <w:marBottom w:val="0"/>
      <w:divBdr>
        <w:top w:val="none" w:sz="0" w:space="0" w:color="auto"/>
        <w:left w:val="none" w:sz="0" w:space="0" w:color="auto"/>
        <w:bottom w:val="none" w:sz="0" w:space="0" w:color="auto"/>
        <w:right w:val="none" w:sz="0" w:space="0" w:color="auto"/>
      </w:divBdr>
    </w:div>
    <w:div w:id="1265070940">
      <w:bodyDiv w:val="1"/>
      <w:marLeft w:val="0"/>
      <w:marRight w:val="0"/>
      <w:marTop w:val="0"/>
      <w:marBottom w:val="0"/>
      <w:divBdr>
        <w:top w:val="none" w:sz="0" w:space="0" w:color="auto"/>
        <w:left w:val="none" w:sz="0" w:space="0" w:color="auto"/>
        <w:bottom w:val="none" w:sz="0" w:space="0" w:color="auto"/>
        <w:right w:val="none" w:sz="0" w:space="0" w:color="auto"/>
      </w:divBdr>
    </w:div>
    <w:div w:id="1329093105">
      <w:bodyDiv w:val="1"/>
      <w:marLeft w:val="0"/>
      <w:marRight w:val="0"/>
      <w:marTop w:val="0"/>
      <w:marBottom w:val="0"/>
      <w:divBdr>
        <w:top w:val="none" w:sz="0" w:space="0" w:color="auto"/>
        <w:left w:val="none" w:sz="0" w:space="0" w:color="auto"/>
        <w:bottom w:val="none" w:sz="0" w:space="0" w:color="auto"/>
        <w:right w:val="none" w:sz="0" w:space="0" w:color="auto"/>
      </w:divBdr>
      <w:divsChild>
        <w:div w:id="959997894">
          <w:marLeft w:val="0"/>
          <w:marRight w:val="0"/>
          <w:marTop w:val="0"/>
          <w:marBottom w:val="0"/>
          <w:divBdr>
            <w:top w:val="none" w:sz="0" w:space="0" w:color="auto"/>
            <w:left w:val="none" w:sz="0" w:space="0" w:color="auto"/>
            <w:bottom w:val="none" w:sz="0" w:space="0" w:color="auto"/>
            <w:right w:val="none" w:sz="0" w:space="0" w:color="auto"/>
          </w:divBdr>
          <w:divsChild>
            <w:div w:id="598677497">
              <w:marLeft w:val="0"/>
              <w:marRight w:val="0"/>
              <w:marTop w:val="0"/>
              <w:marBottom w:val="0"/>
              <w:divBdr>
                <w:top w:val="none" w:sz="0" w:space="0" w:color="auto"/>
                <w:left w:val="none" w:sz="0" w:space="0" w:color="auto"/>
                <w:bottom w:val="none" w:sz="0" w:space="0" w:color="auto"/>
                <w:right w:val="none" w:sz="0" w:space="0" w:color="auto"/>
              </w:divBdr>
              <w:divsChild>
                <w:div w:id="260069650">
                  <w:marLeft w:val="-240"/>
                  <w:marRight w:val="-240"/>
                  <w:marTop w:val="0"/>
                  <w:marBottom w:val="0"/>
                  <w:divBdr>
                    <w:top w:val="none" w:sz="0" w:space="0" w:color="auto"/>
                    <w:left w:val="none" w:sz="0" w:space="0" w:color="auto"/>
                    <w:bottom w:val="none" w:sz="0" w:space="0" w:color="auto"/>
                    <w:right w:val="none" w:sz="0" w:space="0" w:color="auto"/>
                  </w:divBdr>
                  <w:divsChild>
                    <w:div w:id="1169637397">
                      <w:marLeft w:val="0"/>
                      <w:marRight w:val="0"/>
                      <w:marTop w:val="0"/>
                      <w:marBottom w:val="0"/>
                      <w:divBdr>
                        <w:top w:val="none" w:sz="0" w:space="0" w:color="auto"/>
                        <w:left w:val="none" w:sz="0" w:space="0" w:color="auto"/>
                        <w:bottom w:val="none" w:sz="0" w:space="0" w:color="auto"/>
                        <w:right w:val="none" w:sz="0" w:space="0" w:color="auto"/>
                      </w:divBdr>
                      <w:divsChild>
                        <w:div w:id="1249460286">
                          <w:marLeft w:val="0"/>
                          <w:marRight w:val="0"/>
                          <w:marTop w:val="0"/>
                          <w:marBottom w:val="0"/>
                          <w:divBdr>
                            <w:top w:val="none" w:sz="0" w:space="0" w:color="auto"/>
                            <w:left w:val="none" w:sz="0" w:space="0" w:color="auto"/>
                            <w:bottom w:val="none" w:sz="0" w:space="0" w:color="auto"/>
                            <w:right w:val="none" w:sz="0" w:space="0" w:color="auto"/>
                          </w:divBdr>
                        </w:div>
                        <w:div w:id="262494086">
                          <w:marLeft w:val="0"/>
                          <w:marRight w:val="0"/>
                          <w:marTop w:val="0"/>
                          <w:marBottom w:val="0"/>
                          <w:divBdr>
                            <w:top w:val="none" w:sz="0" w:space="0" w:color="auto"/>
                            <w:left w:val="none" w:sz="0" w:space="0" w:color="auto"/>
                            <w:bottom w:val="none" w:sz="0" w:space="0" w:color="auto"/>
                            <w:right w:val="none" w:sz="0" w:space="0" w:color="auto"/>
                          </w:divBdr>
                          <w:divsChild>
                            <w:div w:id="91626722">
                              <w:marLeft w:val="165"/>
                              <w:marRight w:val="165"/>
                              <w:marTop w:val="0"/>
                              <w:marBottom w:val="0"/>
                              <w:divBdr>
                                <w:top w:val="none" w:sz="0" w:space="0" w:color="auto"/>
                                <w:left w:val="none" w:sz="0" w:space="0" w:color="auto"/>
                                <w:bottom w:val="none" w:sz="0" w:space="0" w:color="auto"/>
                                <w:right w:val="none" w:sz="0" w:space="0" w:color="auto"/>
                              </w:divBdr>
                              <w:divsChild>
                                <w:div w:id="1155562361">
                                  <w:marLeft w:val="0"/>
                                  <w:marRight w:val="0"/>
                                  <w:marTop w:val="0"/>
                                  <w:marBottom w:val="0"/>
                                  <w:divBdr>
                                    <w:top w:val="none" w:sz="0" w:space="0" w:color="auto"/>
                                    <w:left w:val="none" w:sz="0" w:space="0" w:color="auto"/>
                                    <w:bottom w:val="none" w:sz="0" w:space="0" w:color="auto"/>
                                    <w:right w:val="none" w:sz="0" w:space="0" w:color="auto"/>
                                  </w:divBdr>
                                  <w:divsChild>
                                    <w:div w:id="319890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053597">
      <w:bodyDiv w:val="1"/>
      <w:marLeft w:val="0"/>
      <w:marRight w:val="0"/>
      <w:marTop w:val="0"/>
      <w:marBottom w:val="0"/>
      <w:divBdr>
        <w:top w:val="none" w:sz="0" w:space="0" w:color="auto"/>
        <w:left w:val="none" w:sz="0" w:space="0" w:color="auto"/>
        <w:bottom w:val="none" w:sz="0" w:space="0" w:color="auto"/>
        <w:right w:val="none" w:sz="0" w:space="0" w:color="auto"/>
      </w:divBdr>
      <w:divsChild>
        <w:div w:id="168298075">
          <w:marLeft w:val="0"/>
          <w:marRight w:val="0"/>
          <w:marTop w:val="0"/>
          <w:marBottom w:val="0"/>
          <w:divBdr>
            <w:top w:val="none" w:sz="0" w:space="0" w:color="auto"/>
            <w:left w:val="none" w:sz="0" w:space="0" w:color="auto"/>
            <w:bottom w:val="none" w:sz="0" w:space="0" w:color="auto"/>
            <w:right w:val="none" w:sz="0" w:space="0" w:color="auto"/>
          </w:divBdr>
          <w:divsChild>
            <w:div w:id="1416125994">
              <w:marLeft w:val="0"/>
              <w:marRight w:val="0"/>
              <w:marTop w:val="0"/>
              <w:marBottom w:val="0"/>
              <w:divBdr>
                <w:top w:val="none" w:sz="0" w:space="0" w:color="auto"/>
                <w:left w:val="none" w:sz="0" w:space="0" w:color="auto"/>
                <w:bottom w:val="none" w:sz="0" w:space="0" w:color="auto"/>
                <w:right w:val="none" w:sz="0" w:space="0" w:color="auto"/>
              </w:divBdr>
              <w:divsChild>
                <w:div w:id="1747994031">
                  <w:marLeft w:val="-240"/>
                  <w:marRight w:val="-240"/>
                  <w:marTop w:val="0"/>
                  <w:marBottom w:val="0"/>
                  <w:divBdr>
                    <w:top w:val="none" w:sz="0" w:space="0" w:color="auto"/>
                    <w:left w:val="none" w:sz="0" w:space="0" w:color="auto"/>
                    <w:bottom w:val="none" w:sz="0" w:space="0" w:color="auto"/>
                    <w:right w:val="none" w:sz="0" w:space="0" w:color="auto"/>
                  </w:divBdr>
                  <w:divsChild>
                    <w:div w:id="1630090733">
                      <w:marLeft w:val="0"/>
                      <w:marRight w:val="0"/>
                      <w:marTop w:val="0"/>
                      <w:marBottom w:val="0"/>
                      <w:divBdr>
                        <w:top w:val="none" w:sz="0" w:space="0" w:color="auto"/>
                        <w:left w:val="none" w:sz="0" w:space="0" w:color="auto"/>
                        <w:bottom w:val="none" w:sz="0" w:space="0" w:color="auto"/>
                        <w:right w:val="none" w:sz="0" w:space="0" w:color="auto"/>
                      </w:divBdr>
                      <w:divsChild>
                        <w:div w:id="93938393">
                          <w:marLeft w:val="0"/>
                          <w:marRight w:val="0"/>
                          <w:marTop w:val="0"/>
                          <w:marBottom w:val="0"/>
                          <w:divBdr>
                            <w:top w:val="none" w:sz="0" w:space="0" w:color="auto"/>
                            <w:left w:val="none" w:sz="0" w:space="0" w:color="auto"/>
                            <w:bottom w:val="none" w:sz="0" w:space="0" w:color="auto"/>
                            <w:right w:val="none" w:sz="0" w:space="0" w:color="auto"/>
                          </w:divBdr>
                        </w:div>
                        <w:div w:id="2109082260">
                          <w:marLeft w:val="0"/>
                          <w:marRight w:val="0"/>
                          <w:marTop w:val="0"/>
                          <w:marBottom w:val="0"/>
                          <w:divBdr>
                            <w:top w:val="none" w:sz="0" w:space="0" w:color="auto"/>
                            <w:left w:val="none" w:sz="0" w:space="0" w:color="auto"/>
                            <w:bottom w:val="none" w:sz="0" w:space="0" w:color="auto"/>
                            <w:right w:val="none" w:sz="0" w:space="0" w:color="auto"/>
                          </w:divBdr>
                          <w:divsChild>
                            <w:div w:id="36128910">
                              <w:marLeft w:val="165"/>
                              <w:marRight w:val="165"/>
                              <w:marTop w:val="0"/>
                              <w:marBottom w:val="0"/>
                              <w:divBdr>
                                <w:top w:val="none" w:sz="0" w:space="0" w:color="auto"/>
                                <w:left w:val="none" w:sz="0" w:space="0" w:color="auto"/>
                                <w:bottom w:val="none" w:sz="0" w:space="0" w:color="auto"/>
                                <w:right w:val="none" w:sz="0" w:space="0" w:color="auto"/>
                              </w:divBdr>
                              <w:divsChild>
                                <w:div w:id="602298885">
                                  <w:marLeft w:val="0"/>
                                  <w:marRight w:val="0"/>
                                  <w:marTop w:val="0"/>
                                  <w:marBottom w:val="0"/>
                                  <w:divBdr>
                                    <w:top w:val="none" w:sz="0" w:space="0" w:color="auto"/>
                                    <w:left w:val="none" w:sz="0" w:space="0" w:color="auto"/>
                                    <w:bottom w:val="none" w:sz="0" w:space="0" w:color="auto"/>
                                    <w:right w:val="none" w:sz="0" w:space="0" w:color="auto"/>
                                  </w:divBdr>
                                  <w:divsChild>
                                    <w:div w:id="1325474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9081">
      <w:bodyDiv w:val="1"/>
      <w:marLeft w:val="0"/>
      <w:marRight w:val="0"/>
      <w:marTop w:val="0"/>
      <w:marBottom w:val="0"/>
      <w:divBdr>
        <w:top w:val="none" w:sz="0" w:space="0" w:color="auto"/>
        <w:left w:val="none" w:sz="0" w:space="0" w:color="auto"/>
        <w:bottom w:val="none" w:sz="0" w:space="0" w:color="auto"/>
        <w:right w:val="none" w:sz="0" w:space="0" w:color="auto"/>
      </w:divBdr>
    </w:div>
    <w:div w:id="1674213892">
      <w:bodyDiv w:val="1"/>
      <w:marLeft w:val="0"/>
      <w:marRight w:val="0"/>
      <w:marTop w:val="0"/>
      <w:marBottom w:val="0"/>
      <w:divBdr>
        <w:top w:val="none" w:sz="0" w:space="0" w:color="auto"/>
        <w:left w:val="none" w:sz="0" w:space="0" w:color="auto"/>
        <w:bottom w:val="none" w:sz="0" w:space="0" w:color="auto"/>
        <w:right w:val="none" w:sz="0" w:space="0" w:color="auto"/>
      </w:divBdr>
      <w:divsChild>
        <w:div w:id="1134255220">
          <w:marLeft w:val="0"/>
          <w:marRight w:val="0"/>
          <w:marTop w:val="0"/>
          <w:marBottom w:val="0"/>
          <w:divBdr>
            <w:top w:val="none" w:sz="0" w:space="0" w:color="auto"/>
            <w:left w:val="none" w:sz="0" w:space="0" w:color="auto"/>
            <w:bottom w:val="none" w:sz="0" w:space="0" w:color="auto"/>
            <w:right w:val="none" w:sz="0" w:space="0" w:color="auto"/>
          </w:divBdr>
          <w:divsChild>
            <w:div w:id="133565973">
              <w:marLeft w:val="0"/>
              <w:marRight w:val="0"/>
              <w:marTop w:val="0"/>
              <w:marBottom w:val="0"/>
              <w:divBdr>
                <w:top w:val="none" w:sz="0" w:space="0" w:color="auto"/>
                <w:left w:val="none" w:sz="0" w:space="0" w:color="auto"/>
                <w:bottom w:val="none" w:sz="0" w:space="0" w:color="auto"/>
                <w:right w:val="none" w:sz="0" w:space="0" w:color="auto"/>
              </w:divBdr>
              <w:divsChild>
                <w:div w:id="1543706913">
                  <w:marLeft w:val="-240"/>
                  <w:marRight w:val="-240"/>
                  <w:marTop w:val="0"/>
                  <w:marBottom w:val="0"/>
                  <w:divBdr>
                    <w:top w:val="none" w:sz="0" w:space="0" w:color="auto"/>
                    <w:left w:val="none" w:sz="0" w:space="0" w:color="auto"/>
                    <w:bottom w:val="none" w:sz="0" w:space="0" w:color="auto"/>
                    <w:right w:val="none" w:sz="0" w:space="0" w:color="auto"/>
                  </w:divBdr>
                  <w:divsChild>
                    <w:div w:id="234433748">
                      <w:marLeft w:val="0"/>
                      <w:marRight w:val="0"/>
                      <w:marTop w:val="0"/>
                      <w:marBottom w:val="0"/>
                      <w:divBdr>
                        <w:top w:val="none" w:sz="0" w:space="0" w:color="auto"/>
                        <w:left w:val="none" w:sz="0" w:space="0" w:color="auto"/>
                        <w:bottom w:val="none" w:sz="0" w:space="0" w:color="auto"/>
                        <w:right w:val="none" w:sz="0" w:space="0" w:color="auto"/>
                      </w:divBdr>
                      <w:divsChild>
                        <w:div w:id="1585648441">
                          <w:marLeft w:val="0"/>
                          <w:marRight w:val="0"/>
                          <w:marTop w:val="0"/>
                          <w:marBottom w:val="0"/>
                          <w:divBdr>
                            <w:top w:val="none" w:sz="0" w:space="0" w:color="auto"/>
                            <w:left w:val="none" w:sz="0" w:space="0" w:color="auto"/>
                            <w:bottom w:val="none" w:sz="0" w:space="0" w:color="auto"/>
                            <w:right w:val="none" w:sz="0" w:space="0" w:color="auto"/>
                          </w:divBdr>
                        </w:div>
                        <w:div w:id="16783108">
                          <w:marLeft w:val="0"/>
                          <w:marRight w:val="0"/>
                          <w:marTop w:val="0"/>
                          <w:marBottom w:val="0"/>
                          <w:divBdr>
                            <w:top w:val="none" w:sz="0" w:space="0" w:color="auto"/>
                            <w:left w:val="none" w:sz="0" w:space="0" w:color="auto"/>
                            <w:bottom w:val="none" w:sz="0" w:space="0" w:color="auto"/>
                            <w:right w:val="none" w:sz="0" w:space="0" w:color="auto"/>
                          </w:divBdr>
                          <w:divsChild>
                            <w:div w:id="1339651867">
                              <w:marLeft w:val="165"/>
                              <w:marRight w:val="165"/>
                              <w:marTop w:val="0"/>
                              <w:marBottom w:val="0"/>
                              <w:divBdr>
                                <w:top w:val="none" w:sz="0" w:space="0" w:color="auto"/>
                                <w:left w:val="none" w:sz="0" w:space="0" w:color="auto"/>
                                <w:bottom w:val="none" w:sz="0" w:space="0" w:color="auto"/>
                                <w:right w:val="none" w:sz="0" w:space="0" w:color="auto"/>
                              </w:divBdr>
                              <w:divsChild>
                                <w:div w:id="1461915838">
                                  <w:marLeft w:val="0"/>
                                  <w:marRight w:val="0"/>
                                  <w:marTop w:val="0"/>
                                  <w:marBottom w:val="0"/>
                                  <w:divBdr>
                                    <w:top w:val="none" w:sz="0" w:space="0" w:color="auto"/>
                                    <w:left w:val="none" w:sz="0" w:space="0" w:color="auto"/>
                                    <w:bottom w:val="none" w:sz="0" w:space="0" w:color="auto"/>
                                    <w:right w:val="none" w:sz="0" w:space="0" w:color="auto"/>
                                  </w:divBdr>
                                  <w:divsChild>
                                    <w:div w:id="1800969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280491">
      <w:bodyDiv w:val="1"/>
      <w:marLeft w:val="0"/>
      <w:marRight w:val="0"/>
      <w:marTop w:val="0"/>
      <w:marBottom w:val="0"/>
      <w:divBdr>
        <w:top w:val="none" w:sz="0" w:space="0" w:color="auto"/>
        <w:left w:val="none" w:sz="0" w:space="0" w:color="auto"/>
        <w:bottom w:val="none" w:sz="0" w:space="0" w:color="auto"/>
        <w:right w:val="none" w:sz="0" w:space="0" w:color="auto"/>
      </w:divBdr>
      <w:divsChild>
        <w:div w:id="287711170">
          <w:marLeft w:val="0"/>
          <w:marRight w:val="0"/>
          <w:marTop w:val="0"/>
          <w:marBottom w:val="0"/>
          <w:divBdr>
            <w:top w:val="none" w:sz="0" w:space="0" w:color="auto"/>
            <w:left w:val="none" w:sz="0" w:space="0" w:color="auto"/>
            <w:bottom w:val="none" w:sz="0" w:space="0" w:color="auto"/>
            <w:right w:val="none" w:sz="0" w:space="0" w:color="auto"/>
          </w:divBdr>
          <w:divsChild>
            <w:div w:id="1748111802">
              <w:marLeft w:val="0"/>
              <w:marRight w:val="0"/>
              <w:marTop w:val="0"/>
              <w:marBottom w:val="0"/>
              <w:divBdr>
                <w:top w:val="none" w:sz="0" w:space="0" w:color="auto"/>
                <w:left w:val="none" w:sz="0" w:space="0" w:color="auto"/>
                <w:bottom w:val="none" w:sz="0" w:space="0" w:color="auto"/>
                <w:right w:val="none" w:sz="0" w:space="0" w:color="auto"/>
              </w:divBdr>
              <w:divsChild>
                <w:div w:id="464087937">
                  <w:marLeft w:val="-240"/>
                  <w:marRight w:val="-240"/>
                  <w:marTop w:val="0"/>
                  <w:marBottom w:val="0"/>
                  <w:divBdr>
                    <w:top w:val="none" w:sz="0" w:space="0" w:color="auto"/>
                    <w:left w:val="none" w:sz="0" w:space="0" w:color="auto"/>
                    <w:bottom w:val="none" w:sz="0" w:space="0" w:color="auto"/>
                    <w:right w:val="none" w:sz="0" w:space="0" w:color="auto"/>
                  </w:divBdr>
                  <w:divsChild>
                    <w:div w:id="1079864321">
                      <w:marLeft w:val="0"/>
                      <w:marRight w:val="0"/>
                      <w:marTop w:val="0"/>
                      <w:marBottom w:val="0"/>
                      <w:divBdr>
                        <w:top w:val="none" w:sz="0" w:space="0" w:color="auto"/>
                        <w:left w:val="none" w:sz="0" w:space="0" w:color="auto"/>
                        <w:bottom w:val="none" w:sz="0" w:space="0" w:color="auto"/>
                        <w:right w:val="none" w:sz="0" w:space="0" w:color="auto"/>
                      </w:divBdr>
                      <w:divsChild>
                        <w:div w:id="249824242">
                          <w:marLeft w:val="0"/>
                          <w:marRight w:val="0"/>
                          <w:marTop w:val="0"/>
                          <w:marBottom w:val="0"/>
                          <w:divBdr>
                            <w:top w:val="none" w:sz="0" w:space="0" w:color="auto"/>
                            <w:left w:val="none" w:sz="0" w:space="0" w:color="auto"/>
                            <w:bottom w:val="none" w:sz="0" w:space="0" w:color="auto"/>
                            <w:right w:val="none" w:sz="0" w:space="0" w:color="auto"/>
                          </w:divBdr>
                        </w:div>
                        <w:div w:id="192498208">
                          <w:marLeft w:val="0"/>
                          <w:marRight w:val="0"/>
                          <w:marTop w:val="0"/>
                          <w:marBottom w:val="0"/>
                          <w:divBdr>
                            <w:top w:val="none" w:sz="0" w:space="0" w:color="auto"/>
                            <w:left w:val="none" w:sz="0" w:space="0" w:color="auto"/>
                            <w:bottom w:val="none" w:sz="0" w:space="0" w:color="auto"/>
                            <w:right w:val="none" w:sz="0" w:space="0" w:color="auto"/>
                          </w:divBdr>
                          <w:divsChild>
                            <w:div w:id="1533493239">
                              <w:marLeft w:val="165"/>
                              <w:marRight w:val="165"/>
                              <w:marTop w:val="0"/>
                              <w:marBottom w:val="0"/>
                              <w:divBdr>
                                <w:top w:val="none" w:sz="0" w:space="0" w:color="auto"/>
                                <w:left w:val="none" w:sz="0" w:space="0" w:color="auto"/>
                                <w:bottom w:val="none" w:sz="0" w:space="0" w:color="auto"/>
                                <w:right w:val="none" w:sz="0" w:space="0" w:color="auto"/>
                              </w:divBdr>
                              <w:divsChild>
                                <w:div w:id="164712566">
                                  <w:marLeft w:val="0"/>
                                  <w:marRight w:val="0"/>
                                  <w:marTop w:val="0"/>
                                  <w:marBottom w:val="0"/>
                                  <w:divBdr>
                                    <w:top w:val="none" w:sz="0" w:space="0" w:color="auto"/>
                                    <w:left w:val="none" w:sz="0" w:space="0" w:color="auto"/>
                                    <w:bottom w:val="none" w:sz="0" w:space="0" w:color="auto"/>
                                    <w:right w:val="none" w:sz="0" w:space="0" w:color="auto"/>
                                  </w:divBdr>
                                  <w:divsChild>
                                    <w:div w:id="1918394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34894">
      <w:bodyDiv w:val="1"/>
      <w:marLeft w:val="0"/>
      <w:marRight w:val="0"/>
      <w:marTop w:val="0"/>
      <w:marBottom w:val="0"/>
      <w:divBdr>
        <w:top w:val="none" w:sz="0" w:space="0" w:color="auto"/>
        <w:left w:val="none" w:sz="0" w:space="0" w:color="auto"/>
        <w:bottom w:val="none" w:sz="0" w:space="0" w:color="auto"/>
        <w:right w:val="none" w:sz="0" w:space="0" w:color="auto"/>
      </w:divBdr>
      <w:divsChild>
        <w:div w:id="823668995">
          <w:marLeft w:val="0"/>
          <w:marRight w:val="0"/>
          <w:marTop w:val="0"/>
          <w:marBottom w:val="0"/>
          <w:divBdr>
            <w:top w:val="none" w:sz="0" w:space="0" w:color="auto"/>
            <w:left w:val="none" w:sz="0" w:space="0" w:color="auto"/>
            <w:bottom w:val="none" w:sz="0" w:space="0" w:color="auto"/>
            <w:right w:val="none" w:sz="0" w:space="0" w:color="auto"/>
          </w:divBdr>
          <w:divsChild>
            <w:div w:id="1481342129">
              <w:marLeft w:val="0"/>
              <w:marRight w:val="0"/>
              <w:marTop w:val="0"/>
              <w:marBottom w:val="0"/>
              <w:divBdr>
                <w:top w:val="none" w:sz="0" w:space="0" w:color="auto"/>
                <w:left w:val="none" w:sz="0" w:space="0" w:color="auto"/>
                <w:bottom w:val="none" w:sz="0" w:space="0" w:color="auto"/>
                <w:right w:val="none" w:sz="0" w:space="0" w:color="auto"/>
              </w:divBdr>
              <w:divsChild>
                <w:div w:id="796145206">
                  <w:marLeft w:val="-240"/>
                  <w:marRight w:val="-240"/>
                  <w:marTop w:val="0"/>
                  <w:marBottom w:val="0"/>
                  <w:divBdr>
                    <w:top w:val="none" w:sz="0" w:space="0" w:color="auto"/>
                    <w:left w:val="none" w:sz="0" w:space="0" w:color="auto"/>
                    <w:bottom w:val="none" w:sz="0" w:space="0" w:color="auto"/>
                    <w:right w:val="none" w:sz="0" w:space="0" w:color="auto"/>
                  </w:divBdr>
                  <w:divsChild>
                    <w:div w:id="849487676">
                      <w:marLeft w:val="0"/>
                      <w:marRight w:val="0"/>
                      <w:marTop w:val="0"/>
                      <w:marBottom w:val="0"/>
                      <w:divBdr>
                        <w:top w:val="none" w:sz="0" w:space="0" w:color="auto"/>
                        <w:left w:val="none" w:sz="0" w:space="0" w:color="auto"/>
                        <w:bottom w:val="none" w:sz="0" w:space="0" w:color="auto"/>
                        <w:right w:val="none" w:sz="0" w:space="0" w:color="auto"/>
                      </w:divBdr>
                      <w:divsChild>
                        <w:div w:id="1092816505">
                          <w:marLeft w:val="0"/>
                          <w:marRight w:val="0"/>
                          <w:marTop w:val="0"/>
                          <w:marBottom w:val="0"/>
                          <w:divBdr>
                            <w:top w:val="none" w:sz="0" w:space="0" w:color="auto"/>
                            <w:left w:val="none" w:sz="0" w:space="0" w:color="auto"/>
                            <w:bottom w:val="none" w:sz="0" w:space="0" w:color="auto"/>
                            <w:right w:val="none" w:sz="0" w:space="0" w:color="auto"/>
                          </w:divBdr>
                        </w:div>
                        <w:div w:id="245578744">
                          <w:marLeft w:val="0"/>
                          <w:marRight w:val="0"/>
                          <w:marTop w:val="0"/>
                          <w:marBottom w:val="0"/>
                          <w:divBdr>
                            <w:top w:val="none" w:sz="0" w:space="0" w:color="auto"/>
                            <w:left w:val="none" w:sz="0" w:space="0" w:color="auto"/>
                            <w:bottom w:val="none" w:sz="0" w:space="0" w:color="auto"/>
                            <w:right w:val="none" w:sz="0" w:space="0" w:color="auto"/>
                          </w:divBdr>
                          <w:divsChild>
                            <w:div w:id="1752703999">
                              <w:marLeft w:val="165"/>
                              <w:marRight w:val="165"/>
                              <w:marTop w:val="0"/>
                              <w:marBottom w:val="0"/>
                              <w:divBdr>
                                <w:top w:val="none" w:sz="0" w:space="0" w:color="auto"/>
                                <w:left w:val="none" w:sz="0" w:space="0" w:color="auto"/>
                                <w:bottom w:val="none" w:sz="0" w:space="0" w:color="auto"/>
                                <w:right w:val="none" w:sz="0" w:space="0" w:color="auto"/>
                              </w:divBdr>
                              <w:divsChild>
                                <w:div w:id="990136471">
                                  <w:marLeft w:val="0"/>
                                  <w:marRight w:val="0"/>
                                  <w:marTop w:val="0"/>
                                  <w:marBottom w:val="0"/>
                                  <w:divBdr>
                                    <w:top w:val="none" w:sz="0" w:space="0" w:color="auto"/>
                                    <w:left w:val="none" w:sz="0" w:space="0" w:color="auto"/>
                                    <w:bottom w:val="none" w:sz="0" w:space="0" w:color="auto"/>
                                    <w:right w:val="none" w:sz="0" w:space="0" w:color="auto"/>
                                  </w:divBdr>
                                  <w:divsChild>
                                    <w:div w:id="14625297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032845">
      <w:bodyDiv w:val="1"/>
      <w:marLeft w:val="0"/>
      <w:marRight w:val="0"/>
      <w:marTop w:val="0"/>
      <w:marBottom w:val="0"/>
      <w:divBdr>
        <w:top w:val="none" w:sz="0" w:space="0" w:color="auto"/>
        <w:left w:val="none" w:sz="0" w:space="0" w:color="auto"/>
        <w:bottom w:val="none" w:sz="0" w:space="0" w:color="auto"/>
        <w:right w:val="none" w:sz="0" w:space="0" w:color="auto"/>
      </w:divBdr>
      <w:divsChild>
        <w:div w:id="847526532">
          <w:marLeft w:val="0"/>
          <w:marRight w:val="0"/>
          <w:marTop w:val="0"/>
          <w:marBottom w:val="0"/>
          <w:divBdr>
            <w:top w:val="none" w:sz="0" w:space="0" w:color="auto"/>
            <w:left w:val="none" w:sz="0" w:space="0" w:color="auto"/>
            <w:bottom w:val="none" w:sz="0" w:space="0" w:color="auto"/>
            <w:right w:val="none" w:sz="0" w:space="0" w:color="auto"/>
          </w:divBdr>
          <w:divsChild>
            <w:div w:id="1955671421">
              <w:marLeft w:val="0"/>
              <w:marRight w:val="0"/>
              <w:marTop w:val="0"/>
              <w:marBottom w:val="0"/>
              <w:divBdr>
                <w:top w:val="none" w:sz="0" w:space="0" w:color="auto"/>
                <w:left w:val="none" w:sz="0" w:space="0" w:color="auto"/>
                <w:bottom w:val="none" w:sz="0" w:space="0" w:color="auto"/>
                <w:right w:val="none" w:sz="0" w:space="0" w:color="auto"/>
              </w:divBdr>
              <w:divsChild>
                <w:div w:id="947933099">
                  <w:marLeft w:val="-240"/>
                  <w:marRight w:val="-240"/>
                  <w:marTop w:val="0"/>
                  <w:marBottom w:val="0"/>
                  <w:divBdr>
                    <w:top w:val="none" w:sz="0" w:space="0" w:color="auto"/>
                    <w:left w:val="none" w:sz="0" w:space="0" w:color="auto"/>
                    <w:bottom w:val="none" w:sz="0" w:space="0" w:color="auto"/>
                    <w:right w:val="none" w:sz="0" w:space="0" w:color="auto"/>
                  </w:divBdr>
                  <w:divsChild>
                    <w:div w:id="1641691552">
                      <w:marLeft w:val="0"/>
                      <w:marRight w:val="0"/>
                      <w:marTop w:val="0"/>
                      <w:marBottom w:val="0"/>
                      <w:divBdr>
                        <w:top w:val="none" w:sz="0" w:space="0" w:color="auto"/>
                        <w:left w:val="none" w:sz="0" w:space="0" w:color="auto"/>
                        <w:bottom w:val="none" w:sz="0" w:space="0" w:color="auto"/>
                        <w:right w:val="none" w:sz="0" w:space="0" w:color="auto"/>
                      </w:divBdr>
                      <w:divsChild>
                        <w:div w:id="1560897244">
                          <w:marLeft w:val="0"/>
                          <w:marRight w:val="0"/>
                          <w:marTop w:val="0"/>
                          <w:marBottom w:val="0"/>
                          <w:divBdr>
                            <w:top w:val="none" w:sz="0" w:space="0" w:color="auto"/>
                            <w:left w:val="none" w:sz="0" w:space="0" w:color="auto"/>
                            <w:bottom w:val="none" w:sz="0" w:space="0" w:color="auto"/>
                            <w:right w:val="none" w:sz="0" w:space="0" w:color="auto"/>
                          </w:divBdr>
                        </w:div>
                        <w:div w:id="1236285930">
                          <w:marLeft w:val="0"/>
                          <w:marRight w:val="0"/>
                          <w:marTop w:val="0"/>
                          <w:marBottom w:val="0"/>
                          <w:divBdr>
                            <w:top w:val="none" w:sz="0" w:space="0" w:color="auto"/>
                            <w:left w:val="none" w:sz="0" w:space="0" w:color="auto"/>
                            <w:bottom w:val="none" w:sz="0" w:space="0" w:color="auto"/>
                            <w:right w:val="none" w:sz="0" w:space="0" w:color="auto"/>
                          </w:divBdr>
                          <w:divsChild>
                            <w:div w:id="2030832816">
                              <w:marLeft w:val="165"/>
                              <w:marRight w:val="165"/>
                              <w:marTop w:val="0"/>
                              <w:marBottom w:val="0"/>
                              <w:divBdr>
                                <w:top w:val="none" w:sz="0" w:space="0" w:color="auto"/>
                                <w:left w:val="none" w:sz="0" w:space="0" w:color="auto"/>
                                <w:bottom w:val="none" w:sz="0" w:space="0" w:color="auto"/>
                                <w:right w:val="none" w:sz="0" w:space="0" w:color="auto"/>
                              </w:divBdr>
                              <w:divsChild>
                                <w:div w:id="4022485">
                                  <w:marLeft w:val="0"/>
                                  <w:marRight w:val="0"/>
                                  <w:marTop w:val="0"/>
                                  <w:marBottom w:val="0"/>
                                  <w:divBdr>
                                    <w:top w:val="none" w:sz="0" w:space="0" w:color="auto"/>
                                    <w:left w:val="none" w:sz="0" w:space="0" w:color="auto"/>
                                    <w:bottom w:val="none" w:sz="0" w:space="0" w:color="auto"/>
                                    <w:right w:val="none" w:sz="0" w:space="0" w:color="auto"/>
                                  </w:divBdr>
                                  <w:divsChild>
                                    <w:div w:id="598102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017979">
      <w:bodyDiv w:val="1"/>
      <w:marLeft w:val="0"/>
      <w:marRight w:val="0"/>
      <w:marTop w:val="0"/>
      <w:marBottom w:val="0"/>
      <w:divBdr>
        <w:top w:val="none" w:sz="0" w:space="0" w:color="auto"/>
        <w:left w:val="none" w:sz="0" w:space="0" w:color="auto"/>
        <w:bottom w:val="none" w:sz="0" w:space="0" w:color="auto"/>
        <w:right w:val="none" w:sz="0" w:space="0" w:color="auto"/>
      </w:divBdr>
      <w:divsChild>
        <w:div w:id="1093281070">
          <w:marLeft w:val="0"/>
          <w:marRight w:val="0"/>
          <w:marTop w:val="0"/>
          <w:marBottom w:val="0"/>
          <w:divBdr>
            <w:top w:val="none" w:sz="0" w:space="0" w:color="auto"/>
            <w:left w:val="none" w:sz="0" w:space="0" w:color="auto"/>
            <w:bottom w:val="none" w:sz="0" w:space="0" w:color="auto"/>
            <w:right w:val="none" w:sz="0" w:space="0" w:color="auto"/>
          </w:divBdr>
          <w:divsChild>
            <w:div w:id="1575816605">
              <w:marLeft w:val="0"/>
              <w:marRight w:val="0"/>
              <w:marTop w:val="0"/>
              <w:marBottom w:val="0"/>
              <w:divBdr>
                <w:top w:val="none" w:sz="0" w:space="0" w:color="auto"/>
                <w:left w:val="none" w:sz="0" w:space="0" w:color="auto"/>
                <w:bottom w:val="none" w:sz="0" w:space="0" w:color="auto"/>
                <w:right w:val="none" w:sz="0" w:space="0" w:color="auto"/>
              </w:divBdr>
              <w:divsChild>
                <w:div w:id="1982340344">
                  <w:marLeft w:val="-240"/>
                  <w:marRight w:val="-240"/>
                  <w:marTop w:val="0"/>
                  <w:marBottom w:val="0"/>
                  <w:divBdr>
                    <w:top w:val="none" w:sz="0" w:space="0" w:color="auto"/>
                    <w:left w:val="none" w:sz="0" w:space="0" w:color="auto"/>
                    <w:bottom w:val="none" w:sz="0" w:space="0" w:color="auto"/>
                    <w:right w:val="none" w:sz="0" w:space="0" w:color="auto"/>
                  </w:divBdr>
                  <w:divsChild>
                    <w:div w:id="869562343">
                      <w:marLeft w:val="0"/>
                      <w:marRight w:val="0"/>
                      <w:marTop w:val="0"/>
                      <w:marBottom w:val="0"/>
                      <w:divBdr>
                        <w:top w:val="none" w:sz="0" w:space="0" w:color="auto"/>
                        <w:left w:val="none" w:sz="0" w:space="0" w:color="auto"/>
                        <w:bottom w:val="none" w:sz="0" w:space="0" w:color="auto"/>
                        <w:right w:val="none" w:sz="0" w:space="0" w:color="auto"/>
                      </w:divBdr>
                      <w:divsChild>
                        <w:div w:id="122428890">
                          <w:marLeft w:val="0"/>
                          <w:marRight w:val="0"/>
                          <w:marTop w:val="0"/>
                          <w:marBottom w:val="0"/>
                          <w:divBdr>
                            <w:top w:val="none" w:sz="0" w:space="0" w:color="auto"/>
                            <w:left w:val="none" w:sz="0" w:space="0" w:color="auto"/>
                            <w:bottom w:val="none" w:sz="0" w:space="0" w:color="auto"/>
                            <w:right w:val="none" w:sz="0" w:space="0" w:color="auto"/>
                          </w:divBdr>
                        </w:div>
                        <w:div w:id="1939370360">
                          <w:marLeft w:val="0"/>
                          <w:marRight w:val="0"/>
                          <w:marTop w:val="0"/>
                          <w:marBottom w:val="0"/>
                          <w:divBdr>
                            <w:top w:val="none" w:sz="0" w:space="0" w:color="auto"/>
                            <w:left w:val="none" w:sz="0" w:space="0" w:color="auto"/>
                            <w:bottom w:val="none" w:sz="0" w:space="0" w:color="auto"/>
                            <w:right w:val="none" w:sz="0" w:space="0" w:color="auto"/>
                          </w:divBdr>
                          <w:divsChild>
                            <w:div w:id="1974359209">
                              <w:marLeft w:val="165"/>
                              <w:marRight w:val="165"/>
                              <w:marTop w:val="0"/>
                              <w:marBottom w:val="0"/>
                              <w:divBdr>
                                <w:top w:val="none" w:sz="0" w:space="0" w:color="auto"/>
                                <w:left w:val="none" w:sz="0" w:space="0" w:color="auto"/>
                                <w:bottom w:val="none" w:sz="0" w:space="0" w:color="auto"/>
                                <w:right w:val="none" w:sz="0" w:space="0" w:color="auto"/>
                              </w:divBdr>
                              <w:divsChild>
                                <w:div w:id="1844931785">
                                  <w:marLeft w:val="0"/>
                                  <w:marRight w:val="0"/>
                                  <w:marTop w:val="0"/>
                                  <w:marBottom w:val="0"/>
                                  <w:divBdr>
                                    <w:top w:val="none" w:sz="0" w:space="0" w:color="auto"/>
                                    <w:left w:val="none" w:sz="0" w:space="0" w:color="auto"/>
                                    <w:bottom w:val="none" w:sz="0" w:space="0" w:color="auto"/>
                                    <w:right w:val="none" w:sz="0" w:space="0" w:color="auto"/>
                                  </w:divBdr>
                                  <w:divsChild>
                                    <w:div w:id="894779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764395">
      <w:bodyDiv w:val="1"/>
      <w:marLeft w:val="0"/>
      <w:marRight w:val="0"/>
      <w:marTop w:val="0"/>
      <w:marBottom w:val="0"/>
      <w:divBdr>
        <w:top w:val="none" w:sz="0" w:space="0" w:color="auto"/>
        <w:left w:val="none" w:sz="0" w:space="0" w:color="auto"/>
        <w:bottom w:val="none" w:sz="0" w:space="0" w:color="auto"/>
        <w:right w:val="none" w:sz="0" w:space="0" w:color="auto"/>
      </w:divBdr>
      <w:divsChild>
        <w:div w:id="1827092130">
          <w:marLeft w:val="0"/>
          <w:marRight w:val="0"/>
          <w:marTop w:val="0"/>
          <w:marBottom w:val="0"/>
          <w:divBdr>
            <w:top w:val="none" w:sz="0" w:space="0" w:color="auto"/>
            <w:left w:val="none" w:sz="0" w:space="0" w:color="auto"/>
            <w:bottom w:val="none" w:sz="0" w:space="0" w:color="auto"/>
            <w:right w:val="none" w:sz="0" w:space="0" w:color="auto"/>
          </w:divBdr>
          <w:divsChild>
            <w:div w:id="582957279">
              <w:marLeft w:val="0"/>
              <w:marRight w:val="0"/>
              <w:marTop w:val="0"/>
              <w:marBottom w:val="0"/>
              <w:divBdr>
                <w:top w:val="none" w:sz="0" w:space="0" w:color="auto"/>
                <w:left w:val="none" w:sz="0" w:space="0" w:color="auto"/>
                <w:bottom w:val="none" w:sz="0" w:space="0" w:color="auto"/>
                <w:right w:val="none" w:sz="0" w:space="0" w:color="auto"/>
              </w:divBdr>
              <w:divsChild>
                <w:div w:id="333727897">
                  <w:marLeft w:val="-240"/>
                  <w:marRight w:val="-240"/>
                  <w:marTop w:val="0"/>
                  <w:marBottom w:val="0"/>
                  <w:divBdr>
                    <w:top w:val="none" w:sz="0" w:space="0" w:color="auto"/>
                    <w:left w:val="none" w:sz="0" w:space="0" w:color="auto"/>
                    <w:bottom w:val="none" w:sz="0" w:space="0" w:color="auto"/>
                    <w:right w:val="none" w:sz="0" w:space="0" w:color="auto"/>
                  </w:divBdr>
                  <w:divsChild>
                    <w:div w:id="929437027">
                      <w:marLeft w:val="0"/>
                      <w:marRight w:val="0"/>
                      <w:marTop w:val="0"/>
                      <w:marBottom w:val="0"/>
                      <w:divBdr>
                        <w:top w:val="none" w:sz="0" w:space="0" w:color="auto"/>
                        <w:left w:val="none" w:sz="0" w:space="0" w:color="auto"/>
                        <w:bottom w:val="none" w:sz="0" w:space="0" w:color="auto"/>
                        <w:right w:val="none" w:sz="0" w:space="0" w:color="auto"/>
                      </w:divBdr>
                      <w:divsChild>
                        <w:div w:id="883709332">
                          <w:marLeft w:val="0"/>
                          <w:marRight w:val="0"/>
                          <w:marTop w:val="0"/>
                          <w:marBottom w:val="0"/>
                          <w:divBdr>
                            <w:top w:val="none" w:sz="0" w:space="0" w:color="auto"/>
                            <w:left w:val="none" w:sz="0" w:space="0" w:color="auto"/>
                            <w:bottom w:val="none" w:sz="0" w:space="0" w:color="auto"/>
                            <w:right w:val="none" w:sz="0" w:space="0" w:color="auto"/>
                          </w:divBdr>
                        </w:div>
                        <w:div w:id="2006784607">
                          <w:marLeft w:val="0"/>
                          <w:marRight w:val="0"/>
                          <w:marTop w:val="0"/>
                          <w:marBottom w:val="0"/>
                          <w:divBdr>
                            <w:top w:val="none" w:sz="0" w:space="0" w:color="auto"/>
                            <w:left w:val="none" w:sz="0" w:space="0" w:color="auto"/>
                            <w:bottom w:val="none" w:sz="0" w:space="0" w:color="auto"/>
                            <w:right w:val="none" w:sz="0" w:space="0" w:color="auto"/>
                          </w:divBdr>
                          <w:divsChild>
                            <w:div w:id="2068189789">
                              <w:marLeft w:val="165"/>
                              <w:marRight w:val="165"/>
                              <w:marTop w:val="0"/>
                              <w:marBottom w:val="0"/>
                              <w:divBdr>
                                <w:top w:val="none" w:sz="0" w:space="0" w:color="auto"/>
                                <w:left w:val="none" w:sz="0" w:space="0" w:color="auto"/>
                                <w:bottom w:val="none" w:sz="0" w:space="0" w:color="auto"/>
                                <w:right w:val="none" w:sz="0" w:space="0" w:color="auto"/>
                              </w:divBdr>
                              <w:divsChild>
                                <w:div w:id="1546485081">
                                  <w:marLeft w:val="0"/>
                                  <w:marRight w:val="0"/>
                                  <w:marTop w:val="0"/>
                                  <w:marBottom w:val="0"/>
                                  <w:divBdr>
                                    <w:top w:val="none" w:sz="0" w:space="0" w:color="auto"/>
                                    <w:left w:val="none" w:sz="0" w:space="0" w:color="auto"/>
                                    <w:bottom w:val="none" w:sz="0" w:space="0" w:color="auto"/>
                                    <w:right w:val="none" w:sz="0" w:space="0" w:color="auto"/>
                                  </w:divBdr>
                                  <w:divsChild>
                                    <w:div w:id="7865044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ass.it/media/avviso/ulteriori-misure-covid/" TargetMode="External"/><Relationship Id="rId13" Type="http://schemas.openxmlformats.org/officeDocument/2006/relationships/hyperlink" Target="https://www.aminz.org.nz/Story?Action=View&amp;Story_id=17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daargentina.com/doctrina/la-situacion-de-la-pandemia-en-argentina" TargetMode="External"/><Relationship Id="rId12" Type="http://schemas.openxmlformats.org/officeDocument/2006/relationships/hyperlink" Target="https://geoffsharpmediation.com/online-mediation/" TargetMode="External"/><Relationship Id="rId17" Type="http://schemas.openxmlformats.org/officeDocument/2006/relationships/hyperlink" Target="https://www.hinshawlaw.com/newsroom-updates-insights-for-insurers-first-covid19-coverage-cases.html" TargetMode="External"/><Relationship Id="rId2" Type="http://schemas.openxmlformats.org/officeDocument/2006/relationships/styles" Target="styles.xml"/><Relationship Id="rId16" Type="http://schemas.openxmlformats.org/officeDocument/2006/relationships/hyperlink" Target="https://www.commercialriskonline.com/states-delay-on-retroactive-bi-bills-for-virus-losses-because-of-constitutional-ques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nz.org.nz/media-resources/covid-19/" TargetMode="External"/><Relationship Id="rId5" Type="http://schemas.openxmlformats.org/officeDocument/2006/relationships/footnotes" Target="footnotes.xml"/><Relationship Id="rId15" Type="http://schemas.openxmlformats.org/officeDocument/2006/relationships/hyperlink" Target="https://www.fca.org.uk/firms/insurance-and-coronavirus-our-expectations" TargetMode="External"/><Relationship Id="rId10" Type="http://schemas.openxmlformats.org/officeDocument/2006/relationships/hyperlink" Target="https://courtsofnz.govt.nz//publications/announcements/covid-19/court-protoc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govt.nz/" TargetMode="External"/><Relationship Id="rId14" Type="http://schemas.openxmlformats.org/officeDocument/2006/relationships/hyperlink" Target="https://www.tsb.org.tr/en.aspx?pageID=9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2549</TotalTime>
  <Pages>57</Pages>
  <Words>18935</Words>
  <Characters>104143</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Chevallier Boutell</dc:creator>
  <cp:keywords/>
  <dc:description/>
  <cp:lastModifiedBy>Juan Pablo Chevallier Boutell</cp:lastModifiedBy>
  <cp:revision>143</cp:revision>
  <dcterms:created xsi:type="dcterms:W3CDTF">2020-05-12T18:29:00Z</dcterms:created>
  <dcterms:modified xsi:type="dcterms:W3CDTF">2020-06-14T18:37:00Z</dcterms:modified>
</cp:coreProperties>
</file>